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Default="0006197F" w:rsidP="00B1030F">
      <w:pPr>
        <w:pStyle w:val="JSQ1"/>
        <w:numPr>
          <w:ilvl w:val="0"/>
          <w:numId w:val="0"/>
        </w:numPr>
        <w:spacing w:before="0"/>
        <w:ind w:left="374" w:hanging="374"/>
      </w:pPr>
    </w:p>
    <w:p w:rsidR="0006197F" w:rsidRDefault="00554429" w:rsidP="00B1030F">
      <w:pPr>
        <w:spacing w:after="0" w:line="360" w:lineRule="auto"/>
        <w:rPr>
          <w:rFonts w:ascii="Arial" w:hAnsi="Arial" w:cs="Arial"/>
          <w:b/>
          <w:sz w:val="28"/>
          <w:szCs w:val="28"/>
        </w:rPr>
      </w:pPr>
      <w:r>
        <w:rPr>
          <w:rFonts w:ascii="Arial" w:hAnsi="Arial" w:cs="Arial"/>
          <w:b/>
          <w:sz w:val="28"/>
          <w:szCs w:val="28"/>
        </w:rPr>
        <w:t xml:space="preserve">Chapter </w:t>
      </w:r>
      <w:r w:rsidR="00203D83">
        <w:rPr>
          <w:rFonts w:ascii="Arial" w:hAnsi="Arial" w:cs="Arial"/>
          <w:b/>
          <w:sz w:val="28"/>
          <w:szCs w:val="28"/>
        </w:rPr>
        <w:t>review</w:t>
      </w:r>
    </w:p>
    <w:p w:rsidR="00083D77" w:rsidRDefault="00083D77" w:rsidP="00B1030F">
      <w:pPr>
        <w:spacing w:after="0" w:line="360" w:lineRule="auto"/>
        <w:rPr>
          <w:rFonts w:ascii="Arial" w:hAnsi="Arial" w:cs="Arial"/>
          <w:b/>
          <w:sz w:val="24"/>
          <w:szCs w:val="24"/>
        </w:rPr>
      </w:pPr>
      <w:r>
        <w:rPr>
          <w:rFonts w:ascii="Arial" w:hAnsi="Arial" w:cs="Arial"/>
          <w:b/>
          <w:sz w:val="24"/>
          <w:szCs w:val="24"/>
        </w:rPr>
        <w:t>Developing clear definitions</w:t>
      </w:r>
    </w:p>
    <w:p w:rsidR="00083D77" w:rsidRDefault="00B43F62" w:rsidP="00B1030F">
      <w:pPr>
        <w:spacing w:after="0" w:line="360" w:lineRule="auto"/>
        <w:rPr>
          <w:rFonts w:ascii="Arial" w:hAnsi="Arial" w:cs="Arial"/>
          <w:color w:val="211D1E"/>
        </w:rPr>
      </w:pPr>
      <w:r w:rsidRPr="00B43F62">
        <w:rPr>
          <w:rFonts w:ascii="Arial" w:hAnsi="Arial" w:cs="Arial"/>
        </w:rPr>
        <w:t>Write explanations</w:t>
      </w:r>
      <w:r>
        <w:rPr>
          <w:rFonts w:ascii="Arial" w:hAnsi="Arial" w:cs="Arial"/>
        </w:rPr>
        <w:t xml:space="preserve"> defi</w:t>
      </w:r>
      <w:r w:rsidRPr="00B43F62">
        <w:rPr>
          <w:rFonts w:ascii="Arial" w:hAnsi="Arial" w:cs="Arial"/>
        </w:rPr>
        <w:t>ning each of the following:</w:t>
      </w:r>
    </w:p>
    <w:p w:rsidR="00083D77" w:rsidRDefault="00083D77" w:rsidP="00B1030F">
      <w:pPr>
        <w:spacing w:after="0" w:line="360" w:lineRule="auto"/>
        <w:rPr>
          <w:rFonts w:ascii="Arial" w:hAnsi="Arial" w:cs="Arial"/>
          <w:color w:val="211D1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15"/>
      </w:tblGrid>
      <w:tr w:rsidR="00083D77" w:rsidRPr="005E457E" w:rsidTr="005E457E">
        <w:tc>
          <w:tcPr>
            <w:tcW w:w="4615" w:type="dxa"/>
            <w:shd w:val="clear" w:color="auto" w:fill="auto"/>
          </w:tcPr>
          <w:p w:rsidR="00083D77" w:rsidRPr="005E457E" w:rsidRDefault="00083D77" w:rsidP="00B1030F">
            <w:pPr>
              <w:spacing w:after="0" w:line="360" w:lineRule="auto"/>
              <w:rPr>
                <w:rFonts w:ascii="Arial" w:hAnsi="Arial" w:cs="Arial"/>
                <w:b/>
              </w:rPr>
            </w:pPr>
            <w:r w:rsidRPr="005E457E">
              <w:rPr>
                <w:rFonts w:ascii="Arial" w:hAnsi="Arial" w:cs="Arial"/>
                <w:b/>
              </w:rPr>
              <w:t>Significant ideas and events</w:t>
            </w:r>
          </w:p>
        </w:tc>
        <w:tc>
          <w:tcPr>
            <w:tcW w:w="4615" w:type="dxa"/>
            <w:shd w:val="clear" w:color="auto" w:fill="auto"/>
          </w:tcPr>
          <w:p w:rsidR="00083D77" w:rsidRPr="005E457E" w:rsidRDefault="00083D77" w:rsidP="00B1030F">
            <w:pPr>
              <w:spacing w:after="0" w:line="360" w:lineRule="auto"/>
              <w:rPr>
                <w:rFonts w:ascii="Arial" w:hAnsi="Arial" w:cs="Arial"/>
                <w:b/>
              </w:rPr>
            </w:pPr>
            <w:r w:rsidRPr="005E457E">
              <w:rPr>
                <w:rFonts w:ascii="Arial" w:hAnsi="Arial" w:cs="Arial"/>
                <w:b/>
              </w:rPr>
              <w:t>Significant individuals</w:t>
            </w:r>
          </w:p>
        </w:tc>
      </w:tr>
      <w:tr w:rsidR="00083D77" w:rsidRPr="005E457E" w:rsidTr="005E457E">
        <w:tc>
          <w:tcPr>
            <w:tcW w:w="4615" w:type="dxa"/>
            <w:shd w:val="clear" w:color="auto" w:fill="auto"/>
          </w:tcPr>
          <w:p w:rsidR="00083D77" w:rsidRPr="005E457E" w:rsidRDefault="005E4362" w:rsidP="00B1030F">
            <w:pPr>
              <w:spacing w:after="0" w:line="360" w:lineRule="auto"/>
              <w:rPr>
                <w:rFonts w:ascii="Arial" w:hAnsi="Arial" w:cs="Arial"/>
              </w:rPr>
            </w:pPr>
            <w:r w:rsidRPr="005E4362">
              <w:rPr>
                <w:rFonts w:ascii="Arial" w:hAnsi="Arial" w:cs="Arial"/>
                <w:i/>
              </w:rPr>
              <w:t>Coercive Acts</w:t>
            </w:r>
            <w:r w:rsidRPr="005E4362">
              <w:rPr>
                <w:rFonts w:ascii="Arial" w:hAnsi="Arial" w:cs="Arial"/>
              </w:rPr>
              <w:t xml:space="preserve"> (1774)</w:t>
            </w:r>
          </w:p>
        </w:tc>
        <w:tc>
          <w:tcPr>
            <w:tcW w:w="4615" w:type="dxa"/>
            <w:shd w:val="clear" w:color="auto" w:fill="auto"/>
          </w:tcPr>
          <w:p w:rsidR="00083D77" w:rsidRPr="005E457E" w:rsidRDefault="004C1C0E" w:rsidP="00B1030F">
            <w:pPr>
              <w:spacing w:after="0" w:line="360" w:lineRule="auto"/>
              <w:rPr>
                <w:rFonts w:ascii="Arial" w:hAnsi="Arial" w:cs="Arial"/>
              </w:rPr>
            </w:pPr>
            <w:r w:rsidRPr="004C1C0E">
              <w:rPr>
                <w:rFonts w:ascii="Arial" w:hAnsi="Arial" w:cs="Arial"/>
              </w:rPr>
              <w:t>Lord North</w:t>
            </w:r>
          </w:p>
        </w:tc>
      </w:tr>
      <w:tr w:rsidR="00083D77" w:rsidRPr="005E457E" w:rsidTr="005E457E">
        <w:tc>
          <w:tcPr>
            <w:tcW w:w="4615" w:type="dxa"/>
            <w:shd w:val="clear" w:color="auto" w:fill="auto"/>
          </w:tcPr>
          <w:p w:rsidR="00083D77" w:rsidRPr="005E457E" w:rsidRDefault="00E445CE" w:rsidP="00B1030F">
            <w:pPr>
              <w:spacing w:after="0" w:line="360" w:lineRule="auto"/>
              <w:rPr>
                <w:rFonts w:ascii="Arial" w:hAnsi="Arial" w:cs="Arial"/>
              </w:rPr>
            </w:pPr>
            <w:r w:rsidRPr="00E445CE">
              <w:rPr>
                <w:rFonts w:ascii="Arial" w:hAnsi="Arial" w:cs="Arial"/>
              </w:rPr>
              <w:t>Suffolk Resolves 1774</w:t>
            </w:r>
          </w:p>
        </w:tc>
        <w:tc>
          <w:tcPr>
            <w:tcW w:w="4615" w:type="dxa"/>
            <w:shd w:val="clear" w:color="auto" w:fill="auto"/>
          </w:tcPr>
          <w:p w:rsidR="00083D77" w:rsidRPr="005E457E" w:rsidRDefault="004C1C0E" w:rsidP="00B1030F">
            <w:pPr>
              <w:spacing w:after="0" w:line="360" w:lineRule="auto"/>
              <w:rPr>
                <w:rFonts w:ascii="Arial" w:hAnsi="Arial" w:cs="Arial"/>
              </w:rPr>
            </w:pPr>
            <w:r w:rsidRPr="004C1C0E">
              <w:rPr>
                <w:rFonts w:ascii="Arial" w:hAnsi="Arial" w:cs="Arial"/>
              </w:rPr>
              <w:t>Benjamin Franklin</w:t>
            </w:r>
          </w:p>
        </w:tc>
      </w:tr>
      <w:tr w:rsidR="00083D77" w:rsidRPr="005E457E" w:rsidTr="005E457E">
        <w:tc>
          <w:tcPr>
            <w:tcW w:w="4615" w:type="dxa"/>
            <w:shd w:val="clear" w:color="auto" w:fill="auto"/>
          </w:tcPr>
          <w:p w:rsidR="00083D77" w:rsidRPr="005E457E" w:rsidRDefault="008155C4" w:rsidP="00B1030F">
            <w:pPr>
              <w:spacing w:after="0" w:line="360" w:lineRule="auto"/>
              <w:rPr>
                <w:rFonts w:ascii="Arial" w:hAnsi="Arial" w:cs="Arial"/>
              </w:rPr>
            </w:pPr>
            <w:r w:rsidRPr="008155C4">
              <w:rPr>
                <w:rFonts w:ascii="Arial" w:hAnsi="Arial" w:cs="Arial"/>
              </w:rPr>
              <w:t>Fairfax Resolves (1774)</w:t>
            </w:r>
          </w:p>
        </w:tc>
        <w:tc>
          <w:tcPr>
            <w:tcW w:w="4615" w:type="dxa"/>
            <w:shd w:val="clear" w:color="auto" w:fill="auto"/>
          </w:tcPr>
          <w:p w:rsidR="00083D77" w:rsidRPr="005E457E" w:rsidRDefault="0078321D" w:rsidP="00B1030F">
            <w:pPr>
              <w:spacing w:after="0" w:line="360" w:lineRule="auto"/>
              <w:rPr>
                <w:rFonts w:ascii="Arial" w:hAnsi="Arial" w:cs="Arial"/>
              </w:rPr>
            </w:pPr>
            <w:r w:rsidRPr="0078321D">
              <w:rPr>
                <w:rFonts w:ascii="Arial" w:hAnsi="Arial" w:cs="Arial"/>
              </w:rPr>
              <w:t>Thomas Paine</w:t>
            </w:r>
          </w:p>
        </w:tc>
      </w:tr>
      <w:tr w:rsidR="00083D77" w:rsidRPr="005E457E" w:rsidTr="005E457E">
        <w:tc>
          <w:tcPr>
            <w:tcW w:w="4615" w:type="dxa"/>
            <w:shd w:val="clear" w:color="auto" w:fill="auto"/>
          </w:tcPr>
          <w:p w:rsidR="00083D77" w:rsidRPr="005E457E" w:rsidRDefault="00A86132" w:rsidP="00B1030F">
            <w:pPr>
              <w:spacing w:after="0" w:line="360" w:lineRule="auto"/>
              <w:rPr>
                <w:rFonts w:ascii="Arial" w:hAnsi="Arial" w:cs="Arial"/>
              </w:rPr>
            </w:pPr>
            <w:r w:rsidRPr="00A86132">
              <w:rPr>
                <w:rFonts w:ascii="Arial" w:hAnsi="Arial" w:cs="Arial"/>
              </w:rPr>
              <w:t>Olive Branch Petition (1775)</w:t>
            </w:r>
          </w:p>
        </w:tc>
        <w:tc>
          <w:tcPr>
            <w:tcW w:w="4615" w:type="dxa"/>
            <w:shd w:val="clear" w:color="auto" w:fill="auto"/>
          </w:tcPr>
          <w:p w:rsidR="00083D77" w:rsidRPr="005E457E" w:rsidRDefault="00C77F85" w:rsidP="00B1030F">
            <w:pPr>
              <w:spacing w:after="0" w:line="360" w:lineRule="auto"/>
              <w:rPr>
                <w:rFonts w:ascii="Arial" w:hAnsi="Arial" w:cs="Arial"/>
              </w:rPr>
            </w:pPr>
            <w:r w:rsidRPr="00C77F85">
              <w:rPr>
                <w:rFonts w:ascii="Arial" w:hAnsi="Arial" w:cs="Arial"/>
              </w:rPr>
              <w:t>Thomas Jefferson</w:t>
            </w:r>
          </w:p>
        </w:tc>
      </w:tr>
      <w:tr w:rsidR="00083D77" w:rsidRPr="005E457E" w:rsidTr="005E457E">
        <w:tc>
          <w:tcPr>
            <w:tcW w:w="4615" w:type="dxa"/>
            <w:shd w:val="clear" w:color="auto" w:fill="auto"/>
          </w:tcPr>
          <w:p w:rsidR="00083D77" w:rsidRPr="005E457E" w:rsidRDefault="00151C41" w:rsidP="00B1030F">
            <w:pPr>
              <w:spacing w:after="0" w:line="360" w:lineRule="auto"/>
              <w:rPr>
                <w:rFonts w:ascii="Arial" w:hAnsi="Arial" w:cs="Arial"/>
              </w:rPr>
            </w:pPr>
            <w:r w:rsidRPr="00151C41">
              <w:rPr>
                <w:rFonts w:ascii="Arial" w:hAnsi="Arial" w:cs="Arial"/>
              </w:rPr>
              <w:t>First Continental Congress</w:t>
            </w:r>
          </w:p>
        </w:tc>
        <w:tc>
          <w:tcPr>
            <w:tcW w:w="4615" w:type="dxa"/>
            <w:shd w:val="clear" w:color="auto" w:fill="auto"/>
          </w:tcPr>
          <w:p w:rsidR="00083D77" w:rsidRPr="005E457E" w:rsidRDefault="00B2627E" w:rsidP="00B1030F">
            <w:pPr>
              <w:spacing w:after="0" w:line="360" w:lineRule="auto"/>
              <w:rPr>
                <w:rFonts w:ascii="Arial" w:hAnsi="Arial" w:cs="Arial"/>
              </w:rPr>
            </w:pPr>
            <w:r w:rsidRPr="00B2627E">
              <w:rPr>
                <w:rFonts w:ascii="Arial" w:hAnsi="Arial" w:cs="Arial"/>
              </w:rPr>
              <w:t>Richard Henry Lee</w:t>
            </w:r>
          </w:p>
        </w:tc>
      </w:tr>
      <w:tr w:rsidR="00083D77" w:rsidRPr="005E457E" w:rsidTr="005E457E">
        <w:tc>
          <w:tcPr>
            <w:tcW w:w="4615" w:type="dxa"/>
            <w:shd w:val="clear" w:color="auto" w:fill="auto"/>
          </w:tcPr>
          <w:p w:rsidR="00083D77" w:rsidRPr="005E457E" w:rsidRDefault="00507130" w:rsidP="00B1030F">
            <w:pPr>
              <w:spacing w:after="0" w:line="360" w:lineRule="auto"/>
              <w:rPr>
                <w:rFonts w:ascii="Arial" w:hAnsi="Arial" w:cs="Arial"/>
              </w:rPr>
            </w:pPr>
            <w:r w:rsidRPr="00507130">
              <w:rPr>
                <w:rFonts w:ascii="Arial" w:hAnsi="Arial" w:cs="Arial"/>
              </w:rPr>
              <w:t>Second Continental Congress</w:t>
            </w:r>
          </w:p>
        </w:tc>
        <w:tc>
          <w:tcPr>
            <w:tcW w:w="4615" w:type="dxa"/>
            <w:shd w:val="clear" w:color="auto" w:fill="auto"/>
          </w:tcPr>
          <w:p w:rsidR="00083D77" w:rsidRPr="005E457E" w:rsidRDefault="00083D77" w:rsidP="00B1030F">
            <w:pPr>
              <w:spacing w:after="0" w:line="360" w:lineRule="auto"/>
              <w:rPr>
                <w:rFonts w:ascii="Arial" w:hAnsi="Arial" w:cs="Arial"/>
              </w:rPr>
            </w:pPr>
          </w:p>
        </w:tc>
      </w:tr>
      <w:tr w:rsidR="00083D77" w:rsidRPr="005E457E" w:rsidTr="005E457E">
        <w:tc>
          <w:tcPr>
            <w:tcW w:w="4615" w:type="dxa"/>
            <w:shd w:val="clear" w:color="auto" w:fill="auto"/>
          </w:tcPr>
          <w:p w:rsidR="00083D77" w:rsidRPr="005E457E" w:rsidRDefault="00E62CC6" w:rsidP="00B1030F">
            <w:pPr>
              <w:spacing w:after="0" w:line="360" w:lineRule="auto"/>
              <w:rPr>
                <w:rFonts w:ascii="Arial" w:hAnsi="Arial" w:cs="Arial"/>
              </w:rPr>
            </w:pPr>
            <w:r w:rsidRPr="00E62CC6">
              <w:rPr>
                <w:rFonts w:ascii="Arial" w:hAnsi="Arial" w:cs="Arial"/>
              </w:rPr>
              <w:t>Powder Alarms</w:t>
            </w:r>
          </w:p>
        </w:tc>
        <w:tc>
          <w:tcPr>
            <w:tcW w:w="4615" w:type="dxa"/>
            <w:shd w:val="clear" w:color="auto" w:fill="auto"/>
          </w:tcPr>
          <w:p w:rsidR="00083D77" w:rsidRPr="005E457E" w:rsidRDefault="00083D77" w:rsidP="00B1030F">
            <w:pPr>
              <w:spacing w:after="0" w:line="360" w:lineRule="auto"/>
              <w:rPr>
                <w:rFonts w:ascii="Arial" w:hAnsi="Arial" w:cs="Arial"/>
              </w:rPr>
            </w:pPr>
          </w:p>
        </w:tc>
      </w:tr>
      <w:tr w:rsidR="00083D77" w:rsidRPr="005E457E" w:rsidTr="005E457E">
        <w:tc>
          <w:tcPr>
            <w:tcW w:w="4615" w:type="dxa"/>
            <w:shd w:val="clear" w:color="auto" w:fill="auto"/>
          </w:tcPr>
          <w:p w:rsidR="00083D77" w:rsidRPr="003F577E" w:rsidRDefault="003C4DB4" w:rsidP="00B1030F">
            <w:pPr>
              <w:spacing w:after="0" w:line="360" w:lineRule="auto"/>
              <w:rPr>
                <w:rFonts w:ascii="Arial" w:hAnsi="Arial" w:cs="Arial"/>
              </w:rPr>
            </w:pPr>
            <w:r w:rsidRPr="003F577E">
              <w:rPr>
                <w:rFonts w:ascii="Arial" w:hAnsi="Arial" w:cs="Arial"/>
              </w:rPr>
              <w:t>Battle of Lexington-Concord (1775)</w:t>
            </w:r>
          </w:p>
        </w:tc>
        <w:tc>
          <w:tcPr>
            <w:tcW w:w="4615" w:type="dxa"/>
            <w:shd w:val="clear" w:color="auto" w:fill="auto"/>
          </w:tcPr>
          <w:p w:rsidR="00083D77" w:rsidRPr="005E457E" w:rsidRDefault="00083D77" w:rsidP="00B1030F">
            <w:pPr>
              <w:spacing w:after="0" w:line="360" w:lineRule="auto"/>
              <w:rPr>
                <w:rFonts w:ascii="Arial" w:hAnsi="Arial" w:cs="Arial"/>
              </w:rPr>
            </w:pPr>
          </w:p>
        </w:tc>
      </w:tr>
      <w:tr w:rsidR="00083D77" w:rsidRPr="005E457E" w:rsidTr="005E457E">
        <w:tc>
          <w:tcPr>
            <w:tcW w:w="4615" w:type="dxa"/>
            <w:shd w:val="clear" w:color="auto" w:fill="auto"/>
          </w:tcPr>
          <w:p w:rsidR="00083D77" w:rsidRPr="005E457E" w:rsidRDefault="006649A1" w:rsidP="00B1030F">
            <w:pPr>
              <w:spacing w:after="0" w:line="360" w:lineRule="auto"/>
              <w:rPr>
                <w:rFonts w:ascii="Arial" w:hAnsi="Arial" w:cs="Arial"/>
              </w:rPr>
            </w:pPr>
            <w:r w:rsidRPr="006649A1">
              <w:rPr>
                <w:rFonts w:ascii="Arial" w:hAnsi="Arial" w:cs="Arial"/>
              </w:rPr>
              <w:t>Battle of Bunker Hill (1775)</w:t>
            </w:r>
          </w:p>
        </w:tc>
        <w:tc>
          <w:tcPr>
            <w:tcW w:w="4615" w:type="dxa"/>
            <w:shd w:val="clear" w:color="auto" w:fill="auto"/>
          </w:tcPr>
          <w:p w:rsidR="00083D77" w:rsidRPr="005E457E" w:rsidRDefault="00083D77" w:rsidP="00B1030F">
            <w:pPr>
              <w:spacing w:after="0" w:line="360" w:lineRule="auto"/>
              <w:rPr>
                <w:rFonts w:ascii="Arial" w:hAnsi="Arial" w:cs="Arial"/>
              </w:rPr>
            </w:pPr>
          </w:p>
        </w:tc>
      </w:tr>
      <w:tr w:rsidR="00083D77" w:rsidRPr="005E457E" w:rsidTr="005E457E">
        <w:tc>
          <w:tcPr>
            <w:tcW w:w="4615" w:type="dxa"/>
            <w:shd w:val="clear" w:color="auto" w:fill="auto"/>
          </w:tcPr>
          <w:p w:rsidR="00083D77" w:rsidRPr="005E457E" w:rsidRDefault="005566B9" w:rsidP="00B1030F">
            <w:pPr>
              <w:spacing w:after="0" w:line="360" w:lineRule="auto"/>
              <w:rPr>
                <w:rFonts w:ascii="Arial" w:hAnsi="Arial" w:cs="Arial"/>
                <w:i/>
              </w:rPr>
            </w:pPr>
            <w:r w:rsidRPr="005566B9">
              <w:rPr>
                <w:rFonts w:ascii="Arial" w:hAnsi="Arial" w:cs="Arial"/>
                <w:i/>
              </w:rPr>
              <w:t xml:space="preserve">Common Sense </w:t>
            </w:r>
            <w:r w:rsidRPr="00011249">
              <w:rPr>
                <w:rFonts w:ascii="Arial" w:hAnsi="Arial" w:cs="Arial"/>
              </w:rPr>
              <w:t>(1776)</w:t>
            </w:r>
          </w:p>
        </w:tc>
        <w:tc>
          <w:tcPr>
            <w:tcW w:w="4615" w:type="dxa"/>
            <w:shd w:val="clear" w:color="auto" w:fill="auto"/>
          </w:tcPr>
          <w:p w:rsidR="00083D77" w:rsidRPr="005E457E" w:rsidRDefault="00083D77" w:rsidP="00B1030F">
            <w:pPr>
              <w:spacing w:after="0" w:line="360" w:lineRule="auto"/>
              <w:rPr>
                <w:rFonts w:ascii="Arial" w:hAnsi="Arial" w:cs="Arial"/>
              </w:rPr>
            </w:pPr>
          </w:p>
        </w:tc>
      </w:tr>
      <w:tr w:rsidR="00B374E8" w:rsidRPr="005E457E" w:rsidTr="005E457E">
        <w:tc>
          <w:tcPr>
            <w:tcW w:w="4615" w:type="dxa"/>
            <w:shd w:val="clear" w:color="auto" w:fill="auto"/>
          </w:tcPr>
          <w:p w:rsidR="00B374E8" w:rsidRPr="005566B9" w:rsidRDefault="00B374E8" w:rsidP="00B1030F">
            <w:pPr>
              <w:spacing w:after="0" w:line="360" w:lineRule="auto"/>
              <w:rPr>
                <w:rFonts w:ascii="Arial" w:hAnsi="Arial" w:cs="Arial"/>
                <w:i/>
              </w:rPr>
            </w:pPr>
            <w:r w:rsidRPr="00B374E8">
              <w:rPr>
                <w:rFonts w:ascii="Arial" w:hAnsi="Arial" w:cs="Arial"/>
                <w:i/>
              </w:rPr>
              <w:t xml:space="preserve">Declaration of Independence </w:t>
            </w:r>
            <w:r w:rsidRPr="00B374E8">
              <w:rPr>
                <w:rFonts w:ascii="Arial" w:hAnsi="Arial" w:cs="Arial"/>
              </w:rPr>
              <w:t>(1776)</w:t>
            </w:r>
          </w:p>
        </w:tc>
        <w:tc>
          <w:tcPr>
            <w:tcW w:w="4615" w:type="dxa"/>
            <w:shd w:val="clear" w:color="auto" w:fill="auto"/>
          </w:tcPr>
          <w:p w:rsidR="00B374E8" w:rsidRPr="005E457E" w:rsidRDefault="00B374E8" w:rsidP="00B1030F">
            <w:pPr>
              <w:spacing w:after="0" w:line="360" w:lineRule="auto"/>
              <w:rPr>
                <w:rFonts w:ascii="Arial" w:hAnsi="Arial" w:cs="Arial"/>
              </w:rPr>
            </w:pPr>
          </w:p>
        </w:tc>
      </w:tr>
      <w:tr w:rsidR="00B374E8" w:rsidRPr="005E457E" w:rsidTr="005E457E">
        <w:tc>
          <w:tcPr>
            <w:tcW w:w="4615" w:type="dxa"/>
            <w:shd w:val="clear" w:color="auto" w:fill="auto"/>
          </w:tcPr>
          <w:p w:rsidR="00B374E8" w:rsidRPr="00305599" w:rsidRDefault="009F381C" w:rsidP="00B1030F">
            <w:pPr>
              <w:spacing w:after="0" w:line="360" w:lineRule="auto"/>
              <w:rPr>
                <w:rFonts w:ascii="Arial" w:hAnsi="Arial" w:cs="Arial"/>
              </w:rPr>
            </w:pPr>
            <w:r w:rsidRPr="00305599">
              <w:rPr>
                <w:rFonts w:ascii="Arial" w:hAnsi="Arial" w:cs="Arial"/>
              </w:rPr>
              <w:t>American nationalism</w:t>
            </w:r>
          </w:p>
        </w:tc>
        <w:tc>
          <w:tcPr>
            <w:tcW w:w="4615" w:type="dxa"/>
            <w:shd w:val="clear" w:color="auto" w:fill="auto"/>
          </w:tcPr>
          <w:p w:rsidR="00B374E8" w:rsidRPr="005E457E" w:rsidRDefault="00B374E8" w:rsidP="00B1030F">
            <w:pPr>
              <w:spacing w:after="0" w:line="360" w:lineRule="auto"/>
              <w:rPr>
                <w:rFonts w:ascii="Arial" w:hAnsi="Arial" w:cs="Arial"/>
              </w:rPr>
            </w:pPr>
          </w:p>
        </w:tc>
      </w:tr>
      <w:tr w:rsidR="00B374E8" w:rsidRPr="005E457E" w:rsidTr="005E457E">
        <w:tc>
          <w:tcPr>
            <w:tcW w:w="4615" w:type="dxa"/>
            <w:shd w:val="clear" w:color="auto" w:fill="auto"/>
          </w:tcPr>
          <w:p w:rsidR="00B374E8" w:rsidRPr="00DC4ED7" w:rsidRDefault="00DC4ED7" w:rsidP="00B1030F">
            <w:pPr>
              <w:spacing w:after="0" w:line="360" w:lineRule="auto"/>
              <w:rPr>
                <w:rFonts w:ascii="Arial" w:hAnsi="Arial" w:cs="Arial"/>
              </w:rPr>
            </w:pPr>
            <w:r w:rsidRPr="00DC4ED7">
              <w:rPr>
                <w:rFonts w:ascii="Arial" w:hAnsi="Arial" w:cs="Arial"/>
              </w:rPr>
              <w:t>Continental Army</w:t>
            </w:r>
          </w:p>
        </w:tc>
        <w:tc>
          <w:tcPr>
            <w:tcW w:w="4615" w:type="dxa"/>
            <w:shd w:val="clear" w:color="auto" w:fill="auto"/>
          </w:tcPr>
          <w:p w:rsidR="00B374E8" w:rsidRPr="005E457E" w:rsidRDefault="00B374E8" w:rsidP="00B1030F">
            <w:pPr>
              <w:spacing w:after="0" w:line="360" w:lineRule="auto"/>
              <w:rPr>
                <w:rFonts w:ascii="Arial" w:hAnsi="Arial" w:cs="Arial"/>
              </w:rPr>
            </w:pPr>
          </w:p>
        </w:tc>
      </w:tr>
    </w:tbl>
    <w:p w:rsidR="00083D77" w:rsidRDefault="00083D77" w:rsidP="00B1030F">
      <w:pPr>
        <w:spacing w:after="0" w:line="360" w:lineRule="auto"/>
        <w:rPr>
          <w:rFonts w:ascii="Arial" w:hAnsi="Arial" w:cs="Arial"/>
        </w:rPr>
      </w:pP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AE426B" w:rsidRDefault="00EE0B80" w:rsidP="00EE0B80">
      <w:pPr>
        <w:pStyle w:val="Numeric"/>
        <w:numPr>
          <w:ilvl w:val="0"/>
          <w:numId w:val="0"/>
        </w:numPr>
        <w:ind w:left="-142"/>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Pr>
          <w:color w:val="C0C0C0"/>
          <w:szCs w:val="22"/>
          <w:u w:val="single"/>
        </w:rPr>
        <w:tab/>
      </w:r>
      <w:r>
        <w:rPr>
          <w:color w:val="C0C0C0"/>
          <w:szCs w:val="22"/>
          <w:u w:val="single"/>
        </w:rPr>
        <w:tab/>
      </w:r>
    </w:p>
    <w:p w:rsidR="00EE0B80" w:rsidRPr="00083D77" w:rsidRDefault="00EE0B80" w:rsidP="00B1030F">
      <w:pPr>
        <w:spacing w:after="0" w:line="360" w:lineRule="auto"/>
        <w:rPr>
          <w:rFonts w:ascii="Arial" w:hAnsi="Arial" w:cs="Arial"/>
        </w:rPr>
      </w:pPr>
    </w:p>
    <w:p w:rsidR="00203D83" w:rsidRPr="00203D83" w:rsidRDefault="00203D83" w:rsidP="00B1030F">
      <w:pPr>
        <w:spacing w:after="0" w:line="360" w:lineRule="auto"/>
        <w:rPr>
          <w:rFonts w:ascii="Arial" w:hAnsi="Arial" w:cs="Arial"/>
          <w:b/>
          <w:sz w:val="24"/>
          <w:szCs w:val="24"/>
        </w:rPr>
      </w:pPr>
      <w:r>
        <w:rPr>
          <w:rFonts w:ascii="Arial" w:hAnsi="Arial" w:cs="Arial"/>
          <w:b/>
          <w:sz w:val="24"/>
          <w:szCs w:val="24"/>
        </w:rPr>
        <w:t>Practising paragraph answers</w:t>
      </w:r>
    </w:p>
    <w:p w:rsidR="00820AE7" w:rsidRDefault="00820AE7" w:rsidP="00033815">
      <w:pPr>
        <w:pStyle w:val="Pa29"/>
        <w:spacing w:line="360" w:lineRule="auto"/>
        <w:rPr>
          <w:rFonts w:ascii="Arial" w:hAnsi="Arial" w:cs="Arial"/>
          <w:color w:val="211D1E"/>
          <w:sz w:val="22"/>
          <w:szCs w:val="22"/>
        </w:rPr>
      </w:pPr>
      <w:r w:rsidRPr="00820AE7">
        <w:rPr>
          <w:rFonts w:ascii="Arial" w:hAnsi="Arial" w:cs="Arial"/>
          <w:color w:val="211D1E"/>
          <w:sz w:val="22"/>
          <w:szCs w:val="22"/>
        </w:rPr>
        <w:t>Using three or four points, explain how the actions of the Second Continental Congress in 1775 and 1776 contributed to</w:t>
      </w:r>
      <w:r>
        <w:rPr>
          <w:rFonts w:ascii="Arial" w:hAnsi="Arial" w:cs="Arial"/>
          <w:color w:val="211D1E"/>
          <w:sz w:val="22"/>
          <w:szCs w:val="22"/>
        </w:rPr>
        <w:t xml:space="preserve"> </w:t>
      </w:r>
      <w:r w:rsidRPr="00820AE7">
        <w:rPr>
          <w:rFonts w:ascii="Arial" w:hAnsi="Arial" w:cs="Arial"/>
          <w:color w:val="211D1E"/>
          <w:sz w:val="22"/>
          <w:szCs w:val="22"/>
        </w:rPr>
        <w:t>the development of the American Revolution.</w:t>
      </w:r>
    </w:p>
    <w:p w:rsidR="00352BB4" w:rsidRPr="00AE426B" w:rsidRDefault="00EE0B80" w:rsidP="00352BB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352BB4" w:rsidRPr="00BF6410">
        <w:rPr>
          <w:color w:val="C0C0C0"/>
          <w:szCs w:val="22"/>
          <w:u w:val="single"/>
        </w:rPr>
        <w:tab/>
      </w:r>
    </w:p>
    <w:p w:rsidR="00352BB4" w:rsidRPr="00AE426B" w:rsidRDefault="00352BB4" w:rsidP="00352BB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52BB4" w:rsidRPr="00AE426B" w:rsidRDefault="00352BB4" w:rsidP="00352BB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52BB4" w:rsidRPr="00AE426B" w:rsidRDefault="00352BB4" w:rsidP="00352BB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52BB4" w:rsidRPr="00AE426B" w:rsidRDefault="00352BB4" w:rsidP="00352BB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52BB4" w:rsidRPr="00AE426B" w:rsidRDefault="00352BB4" w:rsidP="00352BB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52BB4" w:rsidRPr="00AE426B" w:rsidRDefault="00352BB4" w:rsidP="00352BB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52BB4" w:rsidRPr="00AE426B" w:rsidRDefault="00352BB4" w:rsidP="00352BB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52BB4" w:rsidRPr="00AE426B" w:rsidRDefault="00352BB4" w:rsidP="00352BB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52BB4" w:rsidRDefault="00352BB4" w:rsidP="00352BB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352BB4" w:rsidRPr="00AE426B" w:rsidRDefault="00352BB4" w:rsidP="00352BB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B83552" w:rsidRDefault="00B83552" w:rsidP="00B1030F">
      <w:pPr>
        <w:pStyle w:val="HeadingB"/>
        <w:rPr>
          <w:lang w:val="en-US"/>
        </w:rPr>
      </w:pPr>
    </w:p>
    <w:p w:rsidR="00083D77" w:rsidRDefault="00FE25A2" w:rsidP="00B1030F">
      <w:pPr>
        <w:pStyle w:val="HeadingB"/>
        <w:rPr>
          <w:lang w:val="en-US"/>
        </w:rPr>
      </w:pPr>
      <w:r>
        <w:rPr>
          <w:lang w:val="en-US"/>
        </w:rPr>
        <w:t>E</w:t>
      </w:r>
      <w:r w:rsidR="00D67C4B">
        <w:rPr>
          <w:lang w:val="en-US"/>
        </w:rPr>
        <w:t>ssay question</w:t>
      </w:r>
    </w:p>
    <w:p w:rsidR="00083D77" w:rsidRDefault="005A337A" w:rsidP="00991EAB">
      <w:pPr>
        <w:pStyle w:val="Pa29"/>
        <w:spacing w:line="360" w:lineRule="auto"/>
        <w:rPr>
          <w:rFonts w:ascii="Arial" w:hAnsi="Arial" w:cs="Arial"/>
          <w:color w:val="211D1E"/>
          <w:sz w:val="22"/>
          <w:szCs w:val="22"/>
        </w:rPr>
      </w:pPr>
      <w:r w:rsidRPr="005A337A">
        <w:rPr>
          <w:rFonts w:ascii="Arial" w:hAnsi="Arial" w:cs="Arial"/>
          <w:color w:val="211D1E"/>
          <w:sz w:val="22"/>
          <w:szCs w:val="22"/>
        </w:rPr>
        <w:t>‘British measures to gain more revenue from the American colonie</w:t>
      </w:r>
      <w:r>
        <w:rPr>
          <w:rFonts w:ascii="Arial" w:hAnsi="Arial" w:cs="Arial"/>
          <w:color w:val="211D1E"/>
          <w:sz w:val="22"/>
          <w:szCs w:val="22"/>
        </w:rPr>
        <w:t>s were intended to solve its fi</w:t>
      </w:r>
      <w:r w:rsidRPr="005A337A">
        <w:rPr>
          <w:rFonts w:ascii="Arial" w:hAnsi="Arial" w:cs="Arial"/>
          <w:color w:val="211D1E"/>
          <w:sz w:val="22"/>
          <w:szCs w:val="22"/>
        </w:rPr>
        <w:t>nancial problems, but</w:t>
      </w:r>
      <w:r>
        <w:rPr>
          <w:rFonts w:ascii="Arial" w:hAnsi="Arial" w:cs="Arial"/>
          <w:color w:val="211D1E"/>
          <w:sz w:val="22"/>
          <w:szCs w:val="22"/>
        </w:rPr>
        <w:t xml:space="preserve"> </w:t>
      </w:r>
      <w:r w:rsidRPr="005A337A">
        <w:rPr>
          <w:rFonts w:ascii="Arial" w:hAnsi="Arial" w:cs="Arial"/>
          <w:color w:val="211D1E"/>
          <w:sz w:val="22"/>
          <w:szCs w:val="22"/>
        </w:rPr>
        <w:t>ultimately caused a revolutionary situation.’ To what extent do you agree with this evaluation? Provide reasons for your</w:t>
      </w:r>
      <w:r>
        <w:rPr>
          <w:rFonts w:ascii="Arial" w:hAnsi="Arial" w:cs="Arial"/>
          <w:color w:val="211D1E"/>
          <w:sz w:val="22"/>
          <w:szCs w:val="22"/>
        </w:rPr>
        <w:t xml:space="preserve"> </w:t>
      </w:r>
      <w:r w:rsidRPr="005A337A">
        <w:rPr>
          <w:rFonts w:ascii="Arial" w:hAnsi="Arial" w:cs="Arial"/>
          <w:color w:val="211D1E"/>
          <w:sz w:val="22"/>
          <w:szCs w:val="22"/>
        </w:rPr>
        <w:t>answer.</w:t>
      </w:r>
    </w:p>
    <w:p w:rsidR="00083D77"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Default="00083D7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91D7D" w:rsidRDefault="00091D7D" w:rsidP="00091D7D">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91D7D" w:rsidRDefault="00091D7D" w:rsidP="00091D7D">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07" w:rsidRDefault="009F7E0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07" w:rsidRDefault="009F7E0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07" w:rsidRDefault="009F7E07" w:rsidP="00B1030F">
      <w:pPr>
        <w:pStyle w:val="Numeric"/>
        <w:numPr>
          <w:ilvl w:val="0"/>
          <w:numId w:val="0"/>
        </w:numPr>
        <w:ind w:left="720"/>
        <w:rPr>
          <w:color w:val="C0C0C0"/>
          <w:szCs w:val="22"/>
          <w:u w:val="single"/>
        </w:rPr>
      </w:pP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07" w:rsidRDefault="009F7E0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07" w:rsidRDefault="009F7E0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9F7E07" w:rsidRDefault="009F7E07" w:rsidP="00B1030F">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91D7D" w:rsidRDefault="00091D7D" w:rsidP="00091D7D">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91D7D" w:rsidRDefault="00091D7D" w:rsidP="00091D7D">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91D7D" w:rsidRDefault="00091D7D" w:rsidP="00091D7D">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91D7D" w:rsidRDefault="00091D7D" w:rsidP="00091D7D">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91D7D" w:rsidRDefault="00091D7D" w:rsidP="00091D7D">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083D77" w:rsidRDefault="00083D77" w:rsidP="00B1030F">
      <w:pPr>
        <w:pStyle w:val="HeadingB"/>
        <w:rPr>
          <w:lang w:val="en-US"/>
        </w:rPr>
      </w:pPr>
    </w:p>
    <w:p w:rsidR="00083D77" w:rsidRDefault="00083D77" w:rsidP="00B1030F">
      <w:pPr>
        <w:pStyle w:val="HeadingB"/>
        <w:rPr>
          <w:lang w:val="en-US"/>
        </w:rPr>
      </w:pPr>
      <w:r>
        <w:rPr>
          <w:lang w:val="en-US"/>
        </w:rPr>
        <w:t>Online research suggestions</w:t>
      </w:r>
    </w:p>
    <w:p w:rsidR="00B8325C" w:rsidRDefault="00B8325C" w:rsidP="00D332F5">
      <w:pPr>
        <w:pStyle w:val="Pa29"/>
        <w:spacing w:line="360" w:lineRule="auto"/>
        <w:rPr>
          <w:rFonts w:ascii="Arial" w:hAnsi="Arial" w:cs="Arial"/>
          <w:color w:val="211D1E"/>
          <w:sz w:val="22"/>
          <w:szCs w:val="22"/>
        </w:rPr>
      </w:pPr>
      <w:r w:rsidRPr="00B8325C">
        <w:rPr>
          <w:rFonts w:ascii="Arial" w:hAnsi="Arial" w:cs="Arial"/>
          <w:color w:val="211D1E"/>
          <w:sz w:val="22"/>
          <w:szCs w:val="22"/>
        </w:rPr>
        <w:t xml:space="preserve">Victorian Curriculum and Assessment Authority. History: Revolutions – Exams and Examination Reports (access via </w:t>
      </w:r>
      <w:r w:rsidR="00D35E59" w:rsidRPr="00D35E59">
        <w:rPr>
          <w:rFonts w:ascii="Arial" w:hAnsi="Arial" w:cs="Arial"/>
          <w:color w:val="211D1E"/>
          <w:sz w:val="22"/>
          <w:szCs w:val="22"/>
        </w:rPr>
        <w:t>http://cambridge.edu.au/redirect/?id=5891</w:t>
      </w:r>
      <w:r w:rsidRPr="00B8325C">
        <w:rPr>
          <w:rFonts w:ascii="Arial" w:hAnsi="Arial" w:cs="Arial"/>
          <w:color w:val="211D1E"/>
          <w:sz w:val="22"/>
          <w:szCs w:val="22"/>
        </w:rPr>
        <w:t>).</w:t>
      </w:r>
    </w:p>
    <w:p w:rsidR="00D35E59" w:rsidRPr="00177B2E" w:rsidRDefault="00177B2E" w:rsidP="001D75FD">
      <w:pPr>
        <w:pStyle w:val="Pa61"/>
        <w:spacing w:line="360" w:lineRule="auto"/>
        <w:ind w:left="360"/>
        <w:rPr>
          <w:rFonts w:ascii="Arial" w:hAnsi="Arial" w:cs="Arial"/>
          <w:sz w:val="22"/>
          <w:szCs w:val="22"/>
        </w:rPr>
      </w:pPr>
      <w:r w:rsidRPr="00177B2E">
        <w:rPr>
          <w:rFonts w:ascii="Arial" w:hAnsi="Arial" w:cs="Arial"/>
          <w:sz w:val="22"/>
          <w:szCs w:val="22"/>
        </w:rPr>
        <w:t>Reviewing past exam papers is a must. You must have practice at completing sections of the exam timing. Have your teacher mark these attempts for you. For examples of past exam questions and sample answers, see Chapters 5 and 9.</w:t>
      </w:r>
    </w:p>
    <w:p w:rsidR="00083D77" w:rsidRPr="00673EB2" w:rsidRDefault="00A2463C" w:rsidP="00D92A7D">
      <w:pPr>
        <w:pStyle w:val="Default"/>
        <w:spacing w:line="360" w:lineRule="auto"/>
        <w:rPr>
          <w:rFonts w:ascii="Arial" w:hAnsi="Arial" w:cs="Arial"/>
          <w:color w:val="211D1E"/>
          <w:sz w:val="22"/>
          <w:szCs w:val="22"/>
        </w:rPr>
      </w:pPr>
      <w:r w:rsidRPr="00A2463C">
        <w:rPr>
          <w:rFonts w:ascii="Arial" w:hAnsi="Arial" w:cs="Arial"/>
          <w:color w:val="211D1E"/>
          <w:sz w:val="22"/>
          <w:szCs w:val="22"/>
        </w:rPr>
        <w:t>Alpha History: practice exams (access via http://cambridge.edu.au/redirect/?id=6104).</w:t>
      </w:r>
    </w:p>
    <w:p w:rsidR="00083D77" w:rsidRPr="00083D77" w:rsidRDefault="007E6C2E" w:rsidP="00D92A7D">
      <w:pPr>
        <w:pStyle w:val="Pa61"/>
        <w:spacing w:line="360" w:lineRule="auto"/>
        <w:ind w:left="360"/>
        <w:rPr>
          <w:rFonts w:ascii="Arial" w:hAnsi="Arial" w:cs="Arial"/>
          <w:color w:val="211D1E"/>
          <w:sz w:val="22"/>
          <w:szCs w:val="22"/>
        </w:rPr>
      </w:pPr>
      <w:r w:rsidRPr="007E6C2E">
        <w:rPr>
          <w:rFonts w:ascii="Arial" w:hAnsi="Arial" w:cs="Arial"/>
          <w:color w:val="211D1E"/>
          <w:sz w:val="22"/>
          <w:szCs w:val="22"/>
        </w:rPr>
        <w:t>These exams are extremely challenging and not for the faint-hearted. You may need your teacher’s help in deciphering</w:t>
      </w:r>
      <w:r>
        <w:rPr>
          <w:rFonts w:ascii="Arial" w:hAnsi="Arial" w:cs="Arial"/>
          <w:color w:val="211D1E"/>
          <w:sz w:val="22"/>
          <w:szCs w:val="22"/>
        </w:rPr>
        <w:t xml:space="preserve"> </w:t>
      </w:r>
      <w:r w:rsidRPr="007E6C2E">
        <w:rPr>
          <w:rFonts w:ascii="Arial" w:hAnsi="Arial" w:cs="Arial"/>
          <w:color w:val="211D1E"/>
          <w:sz w:val="22"/>
          <w:szCs w:val="22"/>
        </w:rPr>
        <w:t>some of these questions as they are pitched at a university student level. Note that practice exams are available via</w:t>
      </w:r>
      <w:r>
        <w:rPr>
          <w:rFonts w:ascii="Arial" w:hAnsi="Arial" w:cs="Arial"/>
          <w:color w:val="211D1E"/>
          <w:sz w:val="22"/>
          <w:szCs w:val="22"/>
        </w:rPr>
        <w:t xml:space="preserve"> </w:t>
      </w:r>
      <w:r w:rsidRPr="007E6C2E">
        <w:rPr>
          <w:rFonts w:ascii="Arial" w:hAnsi="Arial" w:cs="Arial"/>
          <w:color w:val="211D1E"/>
          <w:sz w:val="22"/>
          <w:szCs w:val="22"/>
        </w:rPr>
        <w:t>subscription only (the rest of the site is free).</w:t>
      </w:r>
    </w:p>
    <w:p w:rsidR="00083D77" w:rsidRPr="00083D77" w:rsidRDefault="00330F92" w:rsidP="00A37757">
      <w:pPr>
        <w:pStyle w:val="Pa61"/>
        <w:spacing w:line="360" w:lineRule="auto"/>
        <w:rPr>
          <w:rFonts w:ascii="Arial" w:hAnsi="Arial" w:cs="Arial"/>
          <w:color w:val="211D1E"/>
          <w:sz w:val="22"/>
          <w:szCs w:val="22"/>
        </w:rPr>
      </w:pPr>
      <w:r w:rsidRPr="00330F92">
        <w:rPr>
          <w:rFonts w:ascii="Arial" w:hAnsi="Arial" w:cs="Arial"/>
          <w:i/>
          <w:color w:val="211D1E"/>
          <w:sz w:val="22"/>
          <w:szCs w:val="22"/>
        </w:rPr>
        <w:t>John Adams</w:t>
      </w:r>
      <w:r w:rsidRPr="00330F92">
        <w:rPr>
          <w:rFonts w:ascii="Arial" w:hAnsi="Arial" w:cs="Arial"/>
          <w:color w:val="211D1E"/>
          <w:sz w:val="22"/>
          <w:szCs w:val="22"/>
        </w:rPr>
        <w:t>, HBO series, 2008, Episode 1 ‘Independence’.</w:t>
      </w:r>
    </w:p>
    <w:p w:rsidR="00083D77" w:rsidRDefault="00DF7989" w:rsidP="0090671A">
      <w:pPr>
        <w:pStyle w:val="HeadingB"/>
        <w:ind w:left="360"/>
        <w:rPr>
          <w:b w:val="0"/>
          <w:color w:val="211D1E"/>
          <w:sz w:val="22"/>
          <w:szCs w:val="22"/>
        </w:rPr>
      </w:pPr>
      <w:r w:rsidRPr="00DF7989">
        <w:rPr>
          <w:b w:val="0"/>
          <w:color w:val="211D1E"/>
          <w:sz w:val="22"/>
          <w:szCs w:val="22"/>
        </w:rPr>
        <w:lastRenderedPageBreak/>
        <w:t>This excellent episode includes the establishment of both Continental Congresses, the operation of the unstable quasifederal</w:t>
      </w:r>
      <w:r>
        <w:rPr>
          <w:b w:val="0"/>
          <w:color w:val="211D1E"/>
          <w:sz w:val="22"/>
          <w:szCs w:val="22"/>
        </w:rPr>
        <w:t xml:space="preserve"> </w:t>
      </w:r>
      <w:r w:rsidRPr="00DF7989">
        <w:rPr>
          <w:b w:val="0"/>
          <w:color w:val="211D1E"/>
          <w:sz w:val="22"/>
          <w:szCs w:val="22"/>
        </w:rPr>
        <w:t>American government, examples of colonies/states protecting their own interests, disputes between Adams and</w:t>
      </w:r>
      <w:r w:rsidR="0090671A">
        <w:rPr>
          <w:b w:val="0"/>
          <w:color w:val="211D1E"/>
          <w:sz w:val="22"/>
          <w:szCs w:val="22"/>
        </w:rPr>
        <w:t xml:space="preserve"> </w:t>
      </w:r>
      <w:r w:rsidRPr="00DF7989">
        <w:rPr>
          <w:b w:val="0"/>
          <w:color w:val="211D1E"/>
          <w:sz w:val="22"/>
          <w:szCs w:val="22"/>
        </w:rPr>
        <w:t xml:space="preserve">Dickinson, the formation of the Continental Army and the drafting of </w:t>
      </w:r>
      <w:r w:rsidR="00B768C8">
        <w:rPr>
          <w:b w:val="0"/>
          <w:color w:val="211D1E"/>
          <w:sz w:val="22"/>
          <w:szCs w:val="22"/>
        </w:rPr>
        <w:t xml:space="preserve">the </w:t>
      </w:r>
      <w:r w:rsidR="00B768C8" w:rsidRPr="002671B8">
        <w:rPr>
          <w:b w:val="0"/>
          <w:i/>
          <w:color w:val="211D1E"/>
          <w:sz w:val="22"/>
          <w:szCs w:val="22"/>
        </w:rPr>
        <w:t>Declaration of Independence</w:t>
      </w:r>
      <w:r w:rsidR="00B768C8">
        <w:rPr>
          <w:b w:val="0"/>
          <w:color w:val="211D1E"/>
          <w:sz w:val="22"/>
          <w:szCs w:val="22"/>
        </w:rPr>
        <w:t>.</w:t>
      </w:r>
    </w:p>
    <w:p w:rsidR="00AC2B73" w:rsidRDefault="001F16E1" w:rsidP="00787E2E">
      <w:pPr>
        <w:pStyle w:val="Pa61"/>
        <w:spacing w:line="360" w:lineRule="auto"/>
        <w:rPr>
          <w:rFonts w:ascii="Arial" w:hAnsi="Arial" w:cs="Arial"/>
          <w:color w:val="211D1E"/>
          <w:sz w:val="22"/>
          <w:szCs w:val="22"/>
        </w:rPr>
      </w:pPr>
      <w:r w:rsidRPr="00563989">
        <w:rPr>
          <w:rFonts w:ascii="Arial" w:hAnsi="Arial" w:cs="Arial"/>
          <w:i/>
          <w:color w:val="211D1E"/>
          <w:sz w:val="22"/>
          <w:szCs w:val="22"/>
        </w:rPr>
        <w:t>Liberty</w:t>
      </w:r>
      <w:r w:rsidRPr="009D7611">
        <w:rPr>
          <w:rFonts w:ascii="Arial" w:hAnsi="Arial" w:cs="Arial"/>
          <w:color w:val="211D1E"/>
          <w:sz w:val="22"/>
          <w:szCs w:val="22"/>
        </w:rPr>
        <w:t>, Public Broadcasting Service series, 1997, Episode 3 ‘The Times that Try Men’s Souls’.</w:t>
      </w:r>
    </w:p>
    <w:p w:rsidR="0016382E" w:rsidRPr="008C1221" w:rsidRDefault="0016382E" w:rsidP="0016382E">
      <w:pPr>
        <w:pStyle w:val="JSQ1"/>
        <w:numPr>
          <w:ilvl w:val="0"/>
          <w:numId w:val="0"/>
        </w:numPr>
        <w:spacing w:before="0"/>
        <w:ind w:left="374" w:hanging="374"/>
        <w:rPr>
          <w:lang w:val="en-IN"/>
        </w:rPr>
      </w:pPr>
    </w:p>
    <w:sectPr w:rsidR="0016382E" w:rsidRPr="008C1221" w:rsidSect="004D72F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EA0" w:rsidRDefault="00BB2EA0">
      <w:r>
        <w:separator/>
      </w:r>
    </w:p>
  </w:endnote>
  <w:endnote w:type="continuationSeparator" w:id="0">
    <w:p w:rsidR="00BB2EA0" w:rsidRDefault="00BB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 Std Lt Cn">
    <w:altName w:val="Cambria"/>
    <w:panose1 w:val="00000000000000000000"/>
    <w:charset w:val="4D"/>
    <w:family w:val="swiss"/>
    <w:notTrueType/>
    <w:pitch w:val="default"/>
    <w:sig w:usb0="00000003" w:usb1="00000000" w:usb2="00000000" w:usb3="00000000" w:csb0="00000001" w:csb1="00000000"/>
  </w:font>
  <w:font w:name="DIN Neuzeit Grotesk Std Bold Cn">
    <w:altName w:val="Cambria"/>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55595" w:rsidRDefault="00B555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Default="000D3614" w:rsidP="0006197F">
    <w:pPr>
      <w:pStyle w:val="Header"/>
      <w:spacing w:after="0" w:line="240" w:lineRule="auto"/>
      <w:rPr>
        <w:b/>
      </w:rPr>
    </w:pPr>
  </w:p>
  <w:p w:rsidR="000D3614" w:rsidRPr="00683BDE" w:rsidRDefault="000D3614"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B55595">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sidR="00083D77">
      <w:rPr>
        <w:rFonts w:ascii="Arial Narrow" w:hAnsi="Arial Narrow"/>
        <w:sz w:val="20"/>
        <w:szCs w:val="20"/>
      </w:rPr>
      <w:t>Toohey &amp; Butcher</w:t>
    </w:r>
    <w:r w:rsidR="00B55595">
      <w:rPr>
        <w:rFonts w:ascii="Arial Narrow" w:hAnsi="Arial Narrow"/>
        <w:sz w:val="20"/>
        <w:szCs w:val="20"/>
      </w:rPr>
      <w:t xml:space="preserve">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55595" w:rsidRDefault="00B555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EA0" w:rsidRDefault="00BB2EA0">
      <w:r>
        <w:separator/>
      </w:r>
    </w:p>
  </w:footnote>
  <w:footnote w:type="continuationSeparator" w:id="0">
    <w:p w:rsidR="00BB2EA0" w:rsidRDefault="00BB2E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Default="000D3614">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Pr="001D610B" w:rsidRDefault="00B55595" w:rsidP="0006197F">
    <w:pPr>
      <w:pStyle w:val="Header"/>
      <w:spacing w:after="0" w:line="240" w:lineRule="auto"/>
      <w:rPr>
        <w:rFonts w:ascii="Arial Narrow" w:hAnsi="Arial Narrow" w:cs="Arial"/>
        <w:b/>
        <w:sz w:val="20"/>
        <w:szCs w:val="20"/>
      </w:rPr>
    </w:pPr>
    <w:r>
      <w:rPr>
        <w:noProof/>
        <w:lang w:val="en-US" w:eastAsia="en-US"/>
      </w:rPr>
      <w:drawing>
        <wp:anchor distT="0" distB="0" distL="114300" distR="114300" simplePos="0" relativeHeight="251658752" behindDoc="1" locked="0" layoutInCell="1" allowOverlap="1">
          <wp:simplePos x="0" y="0"/>
          <wp:positionH relativeFrom="column">
            <wp:posOffset>-949960</wp:posOffset>
          </wp:positionH>
          <wp:positionV relativeFrom="paragraph">
            <wp:posOffset>-14605</wp:posOffset>
          </wp:positionV>
          <wp:extent cx="7718425" cy="960755"/>
          <wp:effectExtent l="0" t="0" r="317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614" w:rsidRDefault="000D3614" w:rsidP="0006197F">
    <w:pPr>
      <w:pStyle w:val="Header"/>
      <w:spacing w:after="0" w:line="240" w:lineRule="auto"/>
      <w:rPr>
        <w:rFonts w:ascii="Arial Narrow" w:hAnsi="Arial Narrow" w:cs="Arial"/>
        <w:b/>
        <w:sz w:val="20"/>
        <w:szCs w:val="20"/>
      </w:rPr>
    </w:pPr>
  </w:p>
  <w:p w:rsidR="00083D77" w:rsidRDefault="00083D77" w:rsidP="00083D77">
    <w:pPr>
      <w:pStyle w:val="Header"/>
      <w:spacing w:after="0" w:line="240" w:lineRule="auto"/>
      <w:rPr>
        <w:rFonts w:ascii="Arial Narrow" w:hAnsi="Arial Narrow" w:cs="Arial"/>
        <w:b/>
        <w:sz w:val="20"/>
        <w:szCs w:val="20"/>
      </w:rPr>
    </w:pPr>
  </w:p>
  <w:p w:rsidR="000D3614" w:rsidRDefault="000D3614" w:rsidP="0006197F">
    <w:pPr>
      <w:pStyle w:val="Header"/>
      <w:spacing w:after="0" w:line="240" w:lineRule="auto"/>
      <w:rPr>
        <w:rFonts w:ascii="Arial Narrow" w:hAnsi="Arial Narrow" w:cs="Arial"/>
        <w:b/>
        <w:sz w:val="20"/>
        <w:szCs w:val="20"/>
      </w:rPr>
    </w:pPr>
  </w:p>
  <w:p w:rsidR="000D3614" w:rsidRDefault="000D3614" w:rsidP="0006197F">
    <w:pPr>
      <w:pStyle w:val="Header"/>
      <w:spacing w:after="0" w:line="240" w:lineRule="auto"/>
      <w:rPr>
        <w:rFonts w:ascii="Arial Narrow" w:hAnsi="Arial Narrow" w:cs="Arial"/>
        <w:b/>
        <w:sz w:val="20"/>
        <w:szCs w:val="20"/>
      </w:rPr>
    </w:pPr>
  </w:p>
  <w:p w:rsidR="000D3614" w:rsidRDefault="000D3614" w:rsidP="0006197F">
    <w:pPr>
      <w:pStyle w:val="Header"/>
      <w:spacing w:after="0" w:line="240" w:lineRule="auto"/>
      <w:rPr>
        <w:rFonts w:ascii="Arial Narrow" w:hAnsi="Arial Narrow" w:cs="Arial"/>
        <w:b/>
        <w:sz w:val="20"/>
        <w:szCs w:val="20"/>
      </w:rPr>
    </w:pPr>
  </w:p>
  <w:p w:rsidR="00083D77" w:rsidRDefault="00083D77" w:rsidP="0006197F">
    <w:pPr>
      <w:pStyle w:val="Header"/>
      <w:spacing w:after="0" w:line="240" w:lineRule="auto"/>
      <w:rPr>
        <w:rFonts w:ascii="Arial Narrow" w:hAnsi="Arial Narrow" w:cs="Arial"/>
        <w:b/>
        <w:sz w:val="20"/>
        <w:szCs w:val="20"/>
      </w:rPr>
    </w:pPr>
  </w:p>
  <w:p w:rsidR="000D3614" w:rsidRPr="006F1828" w:rsidRDefault="000D3614" w:rsidP="0006197F">
    <w:pPr>
      <w:pStyle w:val="Header"/>
      <w:spacing w:after="0" w:line="240" w:lineRule="auto"/>
      <w:rPr>
        <w:rFonts w:ascii="Arial Narrow" w:hAnsi="Arial Narrow" w:cs="Arial"/>
        <w:b/>
        <w:sz w:val="20"/>
        <w:szCs w:val="20"/>
      </w:rPr>
    </w:pPr>
    <w:r>
      <w:rPr>
        <w:rFonts w:ascii="Arial Narrow" w:hAnsi="Arial Narrow" w:cs="Arial"/>
        <w:b/>
        <w:sz w:val="20"/>
        <w:szCs w:val="20"/>
      </w:rPr>
      <w:t xml:space="preserve">Chapter </w:t>
    </w:r>
    <w:r w:rsidR="008A3123">
      <w:rPr>
        <w:rFonts w:ascii="Arial Narrow" w:hAnsi="Arial Narrow" w:cs="Arial"/>
        <w:b/>
        <w:sz w:val="20"/>
        <w:szCs w:val="20"/>
      </w:rPr>
      <w:t>4</w:t>
    </w:r>
    <w:r>
      <w:rPr>
        <w:rFonts w:ascii="Arial Narrow" w:hAnsi="Arial Narrow" w:cs="Arial"/>
        <w:b/>
        <w:sz w:val="20"/>
        <w:szCs w:val="20"/>
      </w:rPr>
      <w:t xml:space="preserve"> </w:t>
    </w:r>
    <w:r w:rsidR="00684568" w:rsidRPr="00684568">
      <w:rPr>
        <w:rFonts w:ascii="Arial Narrow" w:hAnsi="Arial Narrow" w:cs="Arial"/>
        <w:b/>
        <w:sz w:val="20"/>
        <w:szCs w:val="20"/>
      </w:rPr>
      <w:t>Britain’s ‘Vietnam’, 1774–1776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Default="000D3614">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40A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E4E75"/>
    <w:multiLevelType w:val="hybridMultilevel"/>
    <w:tmpl w:val="DF3EDE84"/>
    <w:lvl w:ilvl="0" w:tplc="487C42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61E41"/>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B3A35"/>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C6927F0"/>
    <w:multiLevelType w:val="hybridMultilevel"/>
    <w:tmpl w:val="95B4A5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963362"/>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87373D"/>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DF5858"/>
    <w:multiLevelType w:val="multilevel"/>
    <w:tmpl w:val="95B4A5C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565616"/>
    <w:multiLevelType w:val="hybridMultilevel"/>
    <w:tmpl w:val="A9360FE0"/>
    <w:lvl w:ilvl="0" w:tplc="487C42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
  </w:num>
  <w:num w:numId="4">
    <w:abstractNumId w:val="14"/>
  </w:num>
  <w:num w:numId="5">
    <w:abstractNumId w:val="9"/>
  </w:num>
  <w:num w:numId="6">
    <w:abstractNumId w:val="11"/>
  </w:num>
  <w:num w:numId="7">
    <w:abstractNumId w:val="16"/>
  </w:num>
  <w:num w:numId="8">
    <w:abstractNumId w:val="16"/>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6"/>
  </w:num>
  <w:num w:numId="22">
    <w:abstractNumId w:val="10"/>
  </w:num>
  <w:num w:numId="23">
    <w:abstractNumId w:val="4"/>
  </w:num>
  <w:num w:numId="24">
    <w:abstractNumId w:val="8"/>
  </w:num>
  <w:num w:numId="25">
    <w:abstractNumId w:val="7"/>
  </w:num>
  <w:num w:numId="26">
    <w:abstractNumId w:val="12"/>
  </w:num>
  <w:num w:numId="27">
    <w:abstractNumId w:val="15"/>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11249"/>
    <w:rsid w:val="00033815"/>
    <w:rsid w:val="00054350"/>
    <w:rsid w:val="0006197F"/>
    <w:rsid w:val="000620EB"/>
    <w:rsid w:val="00076860"/>
    <w:rsid w:val="00083D77"/>
    <w:rsid w:val="00091D7D"/>
    <w:rsid w:val="000A2C2F"/>
    <w:rsid w:val="000D3614"/>
    <w:rsid w:val="001101DD"/>
    <w:rsid w:val="00116AE4"/>
    <w:rsid w:val="00151C41"/>
    <w:rsid w:val="00160957"/>
    <w:rsid w:val="0016382E"/>
    <w:rsid w:val="001758E1"/>
    <w:rsid w:val="00177B2E"/>
    <w:rsid w:val="00181107"/>
    <w:rsid w:val="001B28CB"/>
    <w:rsid w:val="001D75FD"/>
    <w:rsid w:val="001F16E1"/>
    <w:rsid w:val="00203D83"/>
    <w:rsid w:val="002051CE"/>
    <w:rsid w:val="00220D4B"/>
    <w:rsid w:val="002671B8"/>
    <w:rsid w:val="002678F0"/>
    <w:rsid w:val="002718F3"/>
    <w:rsid w:val="00272D97"/>
    <w:rsid w:val="00280F5E"/>
    <w:rsid w:val="002B04E9"/>
    <w:rsid w:val="002B1641"/>
    <w:rsid w:val="002B7685"/>
    <w:rsid w:val="002C58F1"/>
    <w:rsid w:val="00305599"/>
    <w:rsid w:val="00306BD4"/>
    <w:rsid w:val="00330F92"/>
    <w:rsid w:val="00343A44"/>
    <w:rsid w:val="00352BB4"/>
    <w:rsid w:val="00381FEF"/>
    <w:rsid w:val="00386178"/>
    <w:rsid w:val="003C334A"/>
    <w:rsid w:val="003C4DB4"/>
    <w:rsid w:val="003F577E"/>
    <w:rsid w:val="004113DC"/>
    <w:rsid w:val="00431D20"/>
    <w:rsid w:val="00452A5B"/>
    <w:rsid w:val="00464B83"/>
    <w:rsid w:val="004B4737"/>
    <w:rsid w:val="004C1C0E"/>
    <w:rsid w:val="004D72FA"/>
    <w:rsid w:val="00507130"/>
    <w:rsid w:val="00513179"/>
    <w:rsid w:val="00530379"/>
    <w:rsid w:val="00554429"/>
    <w:rsid w:val="005566B9"/>
    <w:rsid w:val="00563989"/>
    <w:rsid w:val="005A337A"/>
    <w:rsid w:val="005B6D5F"/>
    <w:rsid w:val="005C5A1D"/>
    <w:rsid w:val="005D3D15"/>
    <w:rsid w:val="005E4362"/>
    <w:rsid w:val="005E457E"/>
    <w:rsid w:val="00603623"/>
    <w:rsid w:val="00622987"/>
    <w:rsid w:val="00622E06"/>
    <w:rsid w:val="00636F57"/>
    <w:rsid w:val="00643C74"/>
    <w:rsid w:val="006649A1"/>
    <w:rsid w:val="0067236B"/>
    <w:rsid w:val="00673EB2"/>
    <w:rsid w:val="00684568"/>
    <w:rsid w:val="00684F0A"/>
    <w:rsid w:val="006A3358"/>
    <w:rsid w:val="006A6304"/>
    <w:rsid w:val="006B438E"/>
    <w:rsid w:val="00700415"/>
    <w:rsid w:val="0072154E"/>
    <w:rsid w:val="007371F6"/>
    <w:rsid w:val="0078321D"/>
    <w:rsid w:val="00786A11"/>
    <w:rsid w:val="00786F76"/>
    <w:rsid w:val="00787E2E"/>
    <w:rsid w:val="007E6C2E"/>
    <w:rsid w:val="007F3D76"/>
    <w:rsid w:val="008155C4"/>
    <w:rsid w:val="00820AE7"/>
    <w:rsid w:val="0082250F"/>
    <w:rsid w:val="00824FD7"/>
    <w:rsid w:val="00870A3B"/>
    <w:rsid w:val="008A3123"/>
    <w:rsid w:val="008B20B3"/>
    <w:rsid w:val="008E5CA7"/>
    <w:rsid w:val="008F704D"/>
    <w:rsid w:val="0090671A"/>
    <w:rsid w:val="00955B6B"/>
    <w:rsid w:val="00991EAB"/>
    <w:rsid w:val="009C2B27"/>
    <w:rsid w:val="009D7611"/>
    <w:rsid w:val="009F381C"/>
    <w:rsid w:val="009F7E07"/>
    <w:rsid w:val="00A00D7C"/>
    <w:rsid w:val="00A2463C"/>
    <w:rsid w:val="00A37757"/>
    <w:rsid w:val="00A86132"/>
    <w:rsid w:val="00AC2B73"/>
    <w:rsid w:val="00AD6A2E"/>
    <w:rsid w:val="00AE426B"/>
    <w:rsid w:val="00B1030F"/>
    <w:rsid w:val="00B2627E"/>
    <w:rsid w:val="00B374E8"/>
    <w:rsid w:val="00B41B36"/>
    <w:rsid w:val="00B43F62"/>
    <w:rsid w:val="00B50A34"/>
    <w:rsid w:val="00B55595"/>
    <w:rsid w:val="00B768C8"/>
    <w:rsid w:val="00B76A3B"/>
    <w:rsid w:val="00B8325C"/>
    <w:rsid w:val="00B83552"/>
    <w:rsid w:val="00BB2EA0"/>
    <w:rsid w:val="00BC496D"/>
    <w:rsid w:val="00BD078C"/>
    <w:rsid w:val="00BF4D33"/>
    <w:rsid w:val="00BF6410"/>
    <w:rsid w:val="00C07F3F"/>
    <w:rsid w:val="00C104DD"/>
    <w:rsid w:val="00C63D6E"/>
    <w:rsid w:val="00C77F85"/>
    <w:rsid w:val="00C95E05"/>
    <w:rsid w:val="00CC7456"/>
    <w:rsid w:val="00CE299B"/>
    <w:rsid w:val="00D332F5"/>
    <w:rsid w:val="00D35E59"/>
    <w:rsid w:val="00D67C4B"/>
    <w:rsid w:val="00D92A7D"/>
    <w:rsid w:val="00DC4ED7"/>
    <w:rsid w:val="00DC6CE0"/>
    <w:rsid w:val="00DD255C"/>
    <w:rsid w:val="00DD2D1A"/>
    <w:rsid w:val="00DF7989"/>
    <w:rsid w:val="00E445CE"/>
    <w:rsid w:val="00E62CC6"/>
    <w:rsid w:val="00E721DF"/>
    <w:rsid w:val="00E9304A"/>
    <w:rsid w:val="00EE0B80"/>
    <w:rsid w:val="00EE2380"/>
    <w:rsid w:val="00F100DC"/>
    <w:rsid w:val="00F41752"/>
    <w:rsid w:val="00F453F4"/>
    <w:rsid w:val="00FC4593"/>
    <w:rsid w:val="00FE25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lang w:val="en-US"/>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29">
    <w:name w:val="Pa29"/>
    <w:basedOn w:val="Default"/>
    <w:next w:val="Default"/>
    <w:uiPriority w:val="99"/>
    <w:rsid w:val="00083D77"/>
    <w:pPr>
      <w:spacing w:line="205" w:lineRule="atLeast"/>
    </w:pPr>
    <w:rPr>
      <w:rFonts w:cs="Times New Roman"/>
      <w:color w:val="auto"/>
    </w:rPr>
  </w:style>
  <w:style w:type="paragraph" w:customStyle="1" w:styleId="Pa59">
    <w:name w:val="Pa59"/>
    <w:basedOn w:val="Default"/>
    <w:next w:val="Default"/>
    <w:uiPriority w:val="99"/>
    <w:rsid w:val="00083D77"/>
    <w:pPr>
      <w:spacing w:line="205" w:lineRule="atLeast"/>
    </w:pPr>
    <w:rPr>
      <w:rFonts w:cs="Times New Roman"/>
      <w:color w:val="auto"/>
    </w:rPr>
  </w:style>
  <w:style w:type="paragraph" w:customStyle="1" w:styleId="Pa61">
    <w:name w:val="Pa61"/>
    <w:basedOn w:val="Default"/>
    <w:next w:val="Default"/>
    <w:uiPriority w:val="99"/>
    <w:rsid w:val="00083D77"/>
    <w:pPr>
      <w:spacing w:line="205" w:lineRule="atLeast"/>
    </w:pPr>
    <w:rPr>
      <w:rFonts w:cs="Times New Roman"/>
      <w:color w:val="auto"/>
    </w:rPr>
  </w:style>
  <w:style w:type="paragraph" w:customStyle="1" w:styleId="Pa63">
    <w:name w:val="Pa63"/>
    <w:basedOn w:val="Default"/>
    <w:next w:val="Default"/>
    <w:uiPriority w:val="99"/>
    <w:rsid w:val="00083D77"/>
    <w:pPr>
      <w:spacing w:line="321" w:lineRule="atLeast"/>
    </w:pPr>
    <w:rPr>
      <w:rFonts w:ascii="DIN Neuzeit Grotesk Std Bold Cn" w:hAnsi="DIN Neuzeit Grotesk Std Bold Cn"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lang w:val="en-US"/>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29">
    <w:name w:val="Pa29"/>
    <w:basedOn w:val="Default"/>
    <w:next w:val="Default"/>
    <w:uiPriority w:val="99"/>
    <w:rsid w:val="00083D77"/>
    <w:pPr>
      <w:spacing w:line="205" w:lineRule="atLeast"/>
    </w:pPr>
    <w:rPr>
      <w:rFonts w:cs="Times New Roman"/>
      <w:color w:val="auto"/>
    </w:rPr>
  </w:style>
  <w:style w:type="paragraph" w:customStyle="1" w:styleId="Pa59">
    <w:name w:val="Pa59"/>
    <w:basedOn w:val="Default"/>
    <w:next w:val="Default"/>
    <w:uiPriority w:val="99"/>
    <w:rsid w:val="00083D77"/>
    <w:pPr>
      <w:spacing w:line="205" w:lineRule="atLeast"/>
    </w:pPr>
    <w:rPr>
      <w:rFonts w:cs="Times New Roman"/>
      <w:color w:val="auto"/>
    </w:rPr>
  </w:style>
  <w:style w:type="paragraph" w:customStyle="1" w:styleId="Pa61">
    <w:name w:val="Pa61"/>
    <w:basedOn w:val="Default"/>
    <w:next w:val="Default"/>
    <w:uiPriority w:val="99"/>
    <w:rsid w:val="00083D77"/>
    <w:pPr>
      <w:spacing w:line="205" w:lineRule="atLeast"/>
    </w:pPr>
    <w:rPr>
      <w:rFonts w:cs="Times New Roman"/>
      <w:color w:val="auto"/>
    </w:rPr>
  </w:style>
  <w:style w:type="paragraph" w:customStyle="1" w:styleId="Pa63">
    <w:name w:val="Pa63"/>
    <w:basedOn w:val="Default"/>
    <w:next w:val="Default"/>
    <w:uiPriority w:val="99"/>
    <w:rsid w:val="00083D77"/>
    <w:pPr>
      <w:spacing w:line="321" w:lineRule="atLeast"/>
    </w:pPr>
    <w:rPr>
      <w:rFonts w:ascii="DIN Neuzeit Grotesk Std Bold Cn" w:hAnsi="DIN Neuzeit Grotesk Std Bold C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AE7E3-BA57-9F44-87FA-58F9CE32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529</Words>
  <Characters>3019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2015-11-05T23:52:00Z</dcterms:created>
  <dcterms:modified xsi:type="dcterms:W3CDTF">2015-11-05T23:52:00Z</dcterms:modified>
</cp:coreProperties>
</file>