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06197F">
      <w:pPr>
        <w:pStyle w:val="JSQ1"/>
        <w:numPr>
          <w:ilvl w:val="0"/>
          <w:numId w:val="0"/>
        </w:numPr>
        <w:spacing w:before="0"/>
        <w:ind w:left="374" w:hanging="374"/>
      </w:pPr>
    </w:p>
    <w:p w:rsidR="00D255C6" w:rsidRDefault="00D255C6" w:rsidP="00D255C6">
      <w:pPr>
        <w:spacing w:after="0" w:line="360" w:lineRule="auto"/>
        <w:rPr>
          <w:rFonts w:ascii="Arial" w:hAnsi="Arial" w:cs="Arial"/>
          <w:b/>
          <w:sz w:val="28"/>
          <w:szCs w:val="28"/>
        </w:rPr>
      </w:pPr>
      <w:r>
        <w:rPr>
          <w:rFonts w:ascii="Arial" w:hAnsi="Arial" w:cs="Arial"/>
          <w:b/>
          <w:sz w:val="28"/>
          <w:szCs w:val="28"/>
        </w:rPr>
        <w:t xml:space="preserve">Analysis activity </w:t>
      </w:r>
      <w:r w:rsidR="00171A68">
        <w:rPr>
          <w:rFonts w:ascii="Arial" w:hAnsi="Arial" w:cs="Arial"/>
          <w:b/>
          <w:sz w:val="28"/>
          <w:szCs w:val="28"/>
        </w:rPr>
        <w:t>4</w:t>
      </w:r>
      <w:r>
        <w:rPr>
          <w:rFonts w:ascii="Arial" w:hAnsi="Arial" w:cs="Arial"/>
          <w:b/>
          <w:sz w:val="28"/>
          <w:szCs w:val="28"/>
        </w:rPr>
        <w:t xml:space="preserve">.2: </w:t>
      </w:r>
      <w:r w:rsidR="00E1712A" w:rsidRPr="00AF29AF">
        <w:rPr>
          <w:rFonts w:ascii="Arial" w:hAnsi="Arial" w:cs="Arial"/>
          <w:b/>
          <w:sz w:val="28"/>
          <w:szCs w:val="28"/>
        </w:rPr>
        <w:t>Historical interpretation</w:t>
      </w:r>
    </w:p>
    <w:p w:rsidR="00A74139" w:rsidRDefault="006260C7" w:rsidP="00B04C64">
      <w:pPr>
        <w:autoSpaceDE w:val="0"/>
        <w:autoSpaceDN w:val="0"/>
        <w:adjustRightInd w:val="0"/>
        <w:spacing w:after="0" w:line="360" w:lineRule="auto"/>
        <w:rPr>
          <w:rFonts w:ascii="Arial" w:hAnsi="Arial" w:cs="Arial"/>
        </w:rPr>
      </w:pPr>
      <w:r w:rsidRPr="006260C7">
        <w:rPr>
          <w:rFonts w:ascii="Arial" w:hAnsi="Arial" w:cs="Arial"/>
        </w:rPr>
        <w:t xml:space="preserve">Regarding the </w:t>
      </w:r>
      <w:r w:rsidRPr="009E4F47">
        <w:rPr>
          <w:rFonts w:ascii="Arial" w:hAnsi="Arial" w:cs="Arial"/>
          <w:i/>
        </w:rPr>
        <w:t>Declaration of Independence</w:t>
      </w:r>
      <w:r w:rsidRPr="006260C7">
        <w:rPr>
          <w:rFonts w:ascii="Arial" w:hAnsi="Arial" w:cs="Arial"/>
        </w:rPr>
        <w:t xml:space="preserve">, historian Francis </w:t>
      </w:r>
      <w:r>
        <w:rPr>
          <w:rFonts w:ascii="Arial" w:hAnsi="Arial" w:cs="Arial"/>
        </w:rPr>
        <w:t>Jennings has called it ‘a magnifi</w:t>
      </w:r>
      <w:r w:rsidRPr="006260C7">
        <w:rPr>
          <w:rFonts w:ascii="Arial" w:hAnsi="Arial" w:cs="Arial"/>
        </w:rPr>
        <w:t>cent statement of</w:t>
      </w:r>
      <w:r>
        <w:rPr>
          <w:rFonts w:ascii="Arial" w:hAnsi="Arial" w:cs="Arial"/>
        </w:rPr>
        <w:t xml:space="preserve"> </w:t>
      </w:r>
      <w:r w:rsidRPr="006260C7">
        <w:rPr>
          <w:rFonts w:ascii="Arial" w:hAnsi="Arial" w:cs="Arial"/>
        </w:rPr>
        <w:t>principle and fact that shows how strongly minds can be swayed by mere words when crafted by a master’. He argues</w:t>
      </w:r>
      <w:r w:rsidR="00A74139">
        <w:rPr>
          <w:rFonts w:ascii="Arial" w:hAnsi="Arial" w:cs="Arial"/>
        </w:rPr>
        <w:t xml:space="preserve"> </w:t>
      </w:r>
      <w:r w:rsidRPr="006260C7">
        <w:rPr>
          <w:rFonts w:ascii="Arial" w:hAnsi="Arial" w:cs="Arial"/>
        </w:rPr>
        <w:t>that though colonists often blamed British politicians for their ill treatment in the 1700s, by the time the Declaration</w:t>
      </w:r>
      <w:r w:rsidR="00A74139">
        <w:rPr>
          <w:rFonts w:ascii="Arial" w:hAnsi="Arial" w:cs="Arial"/>
        </w:rPr>
        <w:t xml:space="preserve"> </w:t>
      </w:r>
      <w:r w:rsidRPr="006260C7">
        <w:rPr>
          <w:rFonts w:ascii="Arial" w:hAnsi="Arial" w:cs="Arial"/>
        </w:rPr>
        <w:t>was being drafted by Thomas Jefferson in 1776, ‘it had become clear that Parliament did what George III wanted done’.</w:t>
      </w:r>
      <w:r w:rsidR="00A74139">
        <w:rPr>
          <w:rFonts w:ascii="Arial" w:hAnsi="Arial" w:cs="Arial"/>
        </w:rPr>
        <w:t xml:space="preserve"> </w:t>
      </w:r>
      <w:r w:rsidRPr="006260C7">
        <w:rPr>
          <w:rFonts w:ascii="Arial" w:hAnsi="Arial" w:cs="Arial"/>
        </w:rPr>
        <w:t>Jefferson therefore ‘understood that no arguments could sway American opinions as well as the actions of George III’.</w:t>
      </w:r>
      <w:r w:rsidR="00A74139">
        <w:rPr>
          <w:rFonts w:ascii="Arial" w:hAnsi="Arial" w:cs="Arial"/>
        </w:rPr>
        <w:t xml:space="preserve"> </w:t>
      </w:r>
      <w:r w:rsidRPr="006260C7">
        <w:rPr>
          <w:rFonts w:ascii="Arial" w:hAnsi="Arial" w:cs="Arial"/>
        </w:rPr>
        <w:t xml:space="preserve">Jennings </w:t>
      </w:r>
      <w:r w:rsidR="00A74139">
        <w:rPr>
          <w:rFonts w:ascii="Arial" w:hAnsi="Arial" w:cs="Arial"/>
        </w:rPr>
        <w:t>fir</w:t>
      </w:r>
      <w:r w:rsidRPr="006260C7">
        <w:rPr>
          <w:rFonts w:ascii="Arial" w:hAnsi="Arial" w:cs="Arial"/>
        </w:rPr>
        <w:t>st directly quotes Jefferson’s words in the Declaration:</w:t>
      </w:r>
    </w:p>
    <w:p w:rsidR="001372D3" w:rsidRDefault="00807DAE" w:rsidP="00F93D02">
      <w:pPr>
        <w:autoSpaceDE w:val="0"/>
        <w:autoSpaceDN w:val="0"/>
        <w:adjustRightInd w:val="0"/>
        <w:spacing w:after="0" w:line="360" w:lineRule="auto"/>
        <w:ind w:left="360"/>
        <w:rPr>
          <w:rFonts w:ascii="Arial" w:hAnsi="Arial" w:cs="Arial"/>
          <w:i/>
        </w:rPr>
      </w:pPr>
      <w:r w:rsidRPr="00932DEF">
        <w:rPr>
          <w:rFonts w:ascii="Arial" w:hAnsi="Arial" w:cs="Arial"/>
          <w:i/>
        </w:rPr>
        <w:t>The history of the present King of Great Britain is a history of repeated injuries and usurpations, all having in direct object the establishment of an absolute Tyranny over these States.</w:t>
      </w:r>
    </w:p>
    <w:p w:rsidR="00B746B1" w:rsidRDefault="00752E02" w:rsidP="00752E02">
      <w:pPr>
        <w:autoSpaceDE w:val="0"/>
        <w:autoSpaceDN w:val="0"/>
        <w:adjustRightInd w:val="0"/>
        <w:spacing w:after="0" w:line="360" w:lineRule="auto"/>
        <w:rPr>
          <w:rFonts w:ascii="Arial" w:hAnsi="Arial" w:cs="Arial"/>
        </w:rPr>
      </w:pPr>
      <w:r w:rsidRPr="00752E02">
        <w:rPr>
          <w:rFonts w:ascii="Arial" w:hAnsi="Arial" w:cs="Arial"/>
        </w:rPr>
        <w:t>Jennings continues, summarising the complaints of the Americans:</w:t>
      </w:r>
    </w:p>
    <w:p w:rsidR="00752E02" w:rsidRDefault="007D1DE1" w:rsidP="00F93D02">
      <w:pPr>
        <w:autoSpaceDE w:val="0"/>
        <w:autoSpaceDN w:val="0"/>
        <w:adjustRightInd w:val="0"/>
        <w:spacing w:after="0" w:line="360" w:lineRule="auto"/>
        <w:ind w:left="360"/>
        <w:rPr>
          <w:rFonts w:ascii="Arial" w:hAnsi="Arial" w:cs="Arial"/>
          <w:i/>
        </w:rPr>
      </w:pPr>
      <w:r w:rsidRPr="00C61F78">
        <w:rPr>
          <w:rFonts w:ascii="Arial" w:hAnsi="Arial" w:cs="Arial"/>
          <w:i/>
        </w:rPr>
        <w:t>[King George] had assented to Parliament’s ‘acts of pretended Legislation,’ besides refusing to assent to proper laws, ‘the most wholesome and necessary for the public good’. He had dissolved colonial legislatures ‘for opposing with manly firmness his invasions on the rights of the people.’ He had ‘made Judges dependent on his Will alone.’ He had harassed the people with ‘a multitude of New Officers’ and ‘swarms of Offices.’ He</w:t>
      </w:r>
      <w:r w:rsidR="00C61F78" w:rsidRPr="00C61F78">
        <w:rPr>
          <w:rFonts w:ascii="Arial" w:hAnsi="Arial" w:cs="Arial"/>
          <w:i/>
        </w:rPr>
        <w:t xml:space="preserve"> </w:t>
      </w:r>
      <w:r w:rsidRPr="00C61F78">
        <w:rPr>
          <w:rFonts w:ascii="Arial" w:hAnsi="Arial" w:cs="Arial"/>
          <w:i/>
        </w:rPr>
        <w:t>had sent standing armies ‘to render the Military independent of and superior to the Civil power.’</w:t>
      </w:r>
    </w:p>
    <w:p w:rsidR="006E2F83" w:rsidRDefault="003658D1" w:rsidP="00F93D02">
      <w:pPr>
        <w:autoSpaceDE w:val="0"/>
        <w:autoSpaceDN w:val="0"/>
        <w:adjustRightInd w:val="0"/>
        <w:spacing w:after="0" w:line="360" w:lineRule="auto"/>
        <w:ind w:left="360"/>
        <w:rPr>
          <w:rFonts w:ascii="Arial" w:hAnsi="Arial" w:cs="Arial"/>
          <w:i/>
        </w:rPr>
      </w:pPr>
      <w:r>
        <w:rPr>
          <w:rFonts w:ascii="Arial" w:hAnsi="Arial" w:cs="Arial"/>
          <w:i/>
        </w:rPr>
        <w:t>…</w:t>
      </w:r>
    </w:p>
    <w:p w:rsidR="00174AC3" w:rsidRDefault="002456FE" w:rsidP="00F93D02">
      <w:pPr>
        <w:autoSpaceDE w:val="0"/>
        <w:autoSpaceDN w:val="0"/>
        <w:adjustRightInd w:val="0"/>
        <w:spacing w:after="0" w:line="360" w:lineRule="auto"/>
        <w:ind w:left="360"/>
        <w:rPr>
          <w:rFonts w:ascii="Arial" w:hAnsi="Arial" w:cs="Arial"/>
          <w:i/>
        </w:rPr>
      </w:pPr>
      <w:r w:rsidRPr="002456FE">
        <w:rPr>
          <w:rFonts w:ascii="Arial" w:hAnsi="Arial" w:cs="Arial"/>
          <w:i/>
        </w:rPr>
        <w:t>This royal criminal had ‘abdicated Government here, by declaring us out of his Protection and waging</w:t>
      </w:r>
      <w:r>
        <w:rPr>
          <w:rFonts w:ascii="Arial" w:hAnsi="Arial" w:cs="Arial"/>
          <w:i/>
        </w:rPr>
        <w:t xml:space="preserve"> </w:t>
      </w:r>
      <w:r w:rsidRPr="002456FE">
        <w:rPr>
          <w:rFonts w:ascii="Arial" w:hAnsi="Arial" w:cs="Arial"/>
          <w:i/>
        </w:rPr>
        <w:t>War against us. He has plundered our seas, ravaged our Coasts, burnt our towns, and destroyed the Lives of</w:t>
      </w:r>
      <w:r>
        <w:rPr>
          <w:rFonts w:ascii="Arial" w:hAnsi="Arial" w:cs="Arial"/>
          <w:i/>
        </w:rPr>
        <w:t xml:space="preserve"> </w:t>
      </w:r>
      <w:r w:rsidRPr="002456FE">
        <w:rPr>
          <w:rFonts w:ascii="Arial" w:hAnsi="Arial" w:cs="Arial"/>
          <w:i/>
        </w:rPr>
        <w:t>our people’ and ‘He is at this time transporting large Armies of foreign Mercenaries to compleat the works of</w:t>
      </w:r>
      <w:r w:rsidR="00F93D02">
        <w:rPr>
          <w:rFonts w:ascii="Arial" w:hAnsi="Arial" w:cs="Arial"/>
          <w:i/>
        </w:rPr>
        <w:t xml:space="preserve"> </w:t>
      </w:r>
      <w:r w:rsidRPr="002456FE">
        <w:rPr>
          <w:rFonts w:ascii="Arial" w:hAnsi="Arial" w:cs="Arial"/>
          <w:i/>
        </w:rPr>
        <w:t>death, desolation and tyranny … with circumstances of Cruelty and perfidy scarcely paralleled in the most</w:t>
      </w:r>
      <w:r>
        <w:rPr>
          <w:rFonts w:ascii="Arial" w:hAnsi="Arial" w:cs="Arial"/>
          <w:i/>
        </w:rPr>
        <w:t xml:space="preserve"> </w:t>
      </w:r>
      <w:r w:rsidRPr="002456FE">
        <w:rPr>
          <w:rFonts w:ascii="Arial" w:hAnsi="Arial" w:cs="Arial"/>
          <w:i/>
        </w:rPr>
        <w:t>barbarous ages.’</w:t>
      </w:r>
    </w:p>
    <w:p w:rsidR="00720C17" w:rsidRDefault="00341ECE" w:rsidP="00341ECE">
      <w:pPr>
        <w:autoSpaceDE w:val="0"/>
        <w:autoSpaceDN w:val="0"/>
        <w:adjustRightInd w:val="0"/>
        <w:spacing w:after="0" w:line="360" w:lineRule="auto"/>
        <w:rPr>
          <w:rFonts w:ascii="Arial" w:hAnsi="Arial" w:cs="Arial"/>
        </w:rPr>
      </w:pPr>
      <w:r w:rsidRPr="00341ECE">
        <w:rPr>
          <w:rFonts w:ascii="Arial" w:hAnsi="Arial" w:cs="Arial"/>
        </w:rPr>
        <w:t>Jennings then presents a critique:</w:t>
      </w:r>
    </w:p>
    <w:p w:rsidR="007E5C2F" w:rsidRDefault="002B2E03" w:rsidP="005A1535">
      <w:pPr>
        <w:autoSpaceDE w:val="0"/>
        <w:autoSpaceDN w:val="0"/>
        <w:adjustRightInd w:val="0"/>
        <w:spacing w:after="0" w:line="360" w:lineRule="auto"/>
        <w:ind w:left="360"/>
        <w:rPr>
          <w:rFonts w:ascii="Arial" w:hAnsi="Arial" w:cs="Arial"/>
          <w:i/>
        </w:rPr>
      </w:pPr>
      <w:r w:rsidRPr="005B085F">
        <w:rPr>
          <w:rFonts w:ascii="Arial" w:hAnsi="Arial" w:cs="Arial"/>
          <w:i/>
        </w:rPr>
        <w:t>Even as propaganda, that last was a bit shrill. Jefferson knew history, and circumstances of cruelty and perfidy were among history’s most common phenomena. But propaganda aims at effect rather than accuracy.</w:t>
      </w:r>
    </w:p>
    <w:p w:rsidR="00F84AC2" w:rsidRDefault="00F84AC2" w:rsidP="00CF418A">
      <w:pPr>
        <w:autoSpaceDE w:val="0"/>
        <w:autoSpaceDN w:val="0"/>
        <w:adjustRightInd w:val="0"/>
        <w:spacing w:after="0" w:line="360" w:lineRule="auto"/>
        <w:ind w:left="360"/>
        <w:rPr>
          <w:rFonts w:ascii="Arial" w:hAnsi="Arial" w:cs="Arial"/>
          <w:i/>
        </w:rPr>
      </w:pPr>
      <w:r>
        <w:rPr>
          <w:rFonts w:ascii="Arial" w:hAnsi="Arial" w:cs="Arial"/>
          <w:i/>
        </w:rPr>
        <w:t>…</w:t>
      </w:r>
    </w:p>
    <w:p w:rsidR="008C629D" w:rsidRDefault="00AA4453" w:rsidP="00CF418A">
      <w:pPr>
        <w:autoSpaceDE w:val="0"/>
        <w:autoSpaceDN w:val="0"/>
        <w:adjustRightInd w:val="0"/>
        <w:spacing w:after="0" w:line="360" w:lineRule="auto"/>
        <w:ind w:left="360"/>
        <w:rPr>
          <w:rFonts w:ascii="Arial" w:hAnsi="Arial" w:cs="Arial"/>
          <w:i/>
        </w:rPr>
      </w:pPr>
      <w:r w:rsidRPr="00AA4453">
        <w:rPr>
          <w:rFonts w:ascii="Arial" w:hAnsi="Arial" w:cs="Arial"/>
          <w:i/>
        </w:rPr>
        <w:t>Maybe one should not raise questions about great propaganda documents. Despite its power, the</w:t>
      </w:r>
      <w:r>
        <w:rPr>
          <w:rFonts w:ascii="Arial" w:hAnsi="Arial" w:cs="Arial"/>
          <w:i/>
        </w:rPr>
        <w:t xml:space="preserve"> </w:t>
      </w:r>
      <w:r w:rsidRPr="00AA4453">
        <w:rPr>
          <w:rFonts w:ascii="Arial" w:hAnsi="Arial" w:cs="Arial"/>
          <w:i/>
        </w:rPr>
        <w:t xml:space="preserve">Declaration was not perfect even in its bill of complaints. It is hardly </w:t>
      </w:r>
      <w:r w:rsidRPr="00AA4453">
        <w:rPr>
          <w:rFonts w:ascii="Arial" w:hAnsi="Arial" w:cs="Arial"/>
          <w:i/>
        </w:rPr>
        <w:lastRenderedPageBreak/>
        <w:t>necessary to note again the abysmal</w:t>
      </w:r>
      <w:r>
        <w:rPr>
          <w:rFonts w:ascii="Arial" w:hAnsi="Arial" w:cs="Arial"/>
          <w:i/>
        </w:rPr>
        <w:t xml:space="preserve"> </w:t>
      </w:r>
      <w:r w:rsidRPr="00AA4453">
        <w:rPr>
          <w:rFonts w:ascii="Arial" w:hAnsi="Arial" w:cs="Arial"/>
          <w:i/>
        </w:rPr>
        <w:t>fault in its ‘self-evident’ truth ‘that all men are created equal’ coming from the pen of a slaveholder.</w:t>
      </w:r>
    </w:p>
    <w:p w:rsidR="00AC570D" w:rsidRDefault="0067090D" w:rsidP="00BC7DB8">
      <w:pPr>
        <w:autoSpaceDE w:val="0"/>
        <w:autoSpaceDN w:val="0"/>
        <w:adjustRightInd w:val="0"/>
        <w:spacing w:after="0" w:line="360" w:lineRule="auto"/>
        <w:ind w:left="360"/>
        <w:rPr>
          <w:rFonts w:ascii="Arial" w:hAnsi="Arial" w:cs="Arial"/>
        </w:rPr>
      </w:pPr>
      <w:r w:rsidRPr="0067090D">
        <w:rPr>
          <w:rFonts w:ascii="Arial" w:hAnsi="Arial" w:cs="Arial"/>
        </w:rPr>
        <w:t xml:space="preserve">Source: Jennings, F., </w:t>
      </w:r>
      <w:r w:rsidRPr="00D67A45">
        <w:rPr>
          <w:rFonts w:ascii="Arial" w:hAnsi="Arial" w:cs="Arial"/>
          <w:i/>
        </w:rPr>
        <w:t>The Creation of America: Through Revolution to Empire</w:t>
      </w:r>
      <w:r w:rsidRPr="0067090D">
        <w:rPr>
          <w:rFonts w:ascii="Arial" w:hAnsi="Arial" w:cs="Arial"/>
        </w:rPr>
        <w:t>, Cambridge University Press, UK,</w:t>
      </w:r>
      <w:r>
        <w:rPr>
          <w:rFonts w:ascii="Arial" w:hAnsi="Arial" w:cs="Arial"/>
        </w:rPr>
        <w:t xml:space="preserve"> </w:t>
      </w:r>
      <w:r w:rsidRPr="0067090D">
        <w:rPr>
          <w:rFonts w:ascii="Arial" w:hAnsi="Arial" w:cs="Arial"/>
        </w:rPr>
        <w:t>2000, pp. 168–9</w:t>
      </w:r>
    </w:p>
    <w:p w:rsidR="00060379" w:rsidRDefault="003569A5" w:rsidP="003569A5">
      <w:pPr>
        <w:autoSpaceDE w:val="0"/>
        <w:autoSpaceDN w:val="0"/>
        <w:adjustRightInd w:val="0"/>
        <w:spacing w:after="0" w:line="360" w:lineRule="auto"/>
        <w:rPr>
          <w:rFonts w:ascii="Arial" w:hAnsi="Arial" w:cs="Arial"/>
        </w:rPr>
      </w:pPr>
      <w:r w:rsidRPr="003569A5">
        <w:rPr>
          <w:rFonts w:ascii="Arial" w:hAnsi="Arial" w:cs="Arial"/>
        </w:rPr>
        <w:t>Write a short paragraph response for each of the following questions:</w:t>
      </w:r>
    </w:p>
    <w:p w:rsidR="00540058" w:rsidRDefault="00CA6DDE" w:rsidP="002479A8">
      <w:pPr>
        <w:numPr>
          <w:ilvl w:val="0"/>
          <w:numId w:val="26"/>
        </w:numPr>
        <w:autoSpaceDE w:val="0"/>
        <w:autoSpaceDN w:val="0"/>
        <w:adjustRightInd w:val="0"/>
        <w:spacing w:after="0" w:line="240" w:lineRule="auto"/>
        <w:rPr>
          <w:rFonts w:ascii="Arial" w:hAnsi="Arial" w:cs="Arial"/>
        </w:rPr>
      </w:pPr>
      <w:r w:rsidRPr="00CA6DDE">
        <w:rPr>
          <w:rFonts w:ascii="Arial" w:hAnsi="Arial" w:cs="Arial"/>
        </w:rPr>
        <w:t xml:space="preserve">Why do you think Jennings calls the </w:t>
      </w:r>
      <w:r w:rsidRPr="00D906BA">
        <w:rPr>
          <w:rFonts w:ascii="Arial" w:hAnsi="Arial" w:cs="Arial"/>
          <w:i/>
        </w:rPr>
        <w:t>Declaration of Independence</w:t>
      </w:r>
      <w:r w:rsidRPr="00CA6DDE">
        <w:rPr>
          <w:rFonts w:ascii="Arial" w:hAnsi="Arial" w:cs="Arial"/>
        </w:rPr>
        <w:t xml:space="preserve"> a ‘great propaganda document’?</w:t>
      </w:r>
    </w:p>
    <w:p w:rsidR="006B40FF" w:rsidRDefault="00774499" w:rsidP="006B40FF">
      <w:pPr>
        <w:autoSpaceDE w:val="0"/>
        <w:autoSpaceDN w:val="0"/>
        <w:adjustRightInd w:val="0"/>
        <w:spacing w:after="0" w:line="360" w:lineRule="auto"/>
        <w:ind w:left="720"/>
        <w:rPr>
          <w:rFonts w:ascii="Arial" w:hAnsi="Arial" w:cs="Arial"/>
          <w:color w:val="C0C0C0"/>
          <w:u w:val="single"/>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p>
    <w:p w:rsidR="00774499" w:rsidRDefault="00774499" w:rsidP="00774499">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6B40FF" w:rsidRDefault="006B40FF" w:rsidP="006B40FF">
      <w:pPr>
        <w:autoSpaceDE w:val="0"/>
        <w:autoSpaceDN w:val="0"/>
        <w:adjustRightInd w:val="0"/>
        <w:spacing w:after="0" w:line="360" w:lineRule="auto"/>
        <w:ind w:left="720"/>
        <w:rPr>
          <w:rFonts w:ascii="Arial" w:hAnsi="Arial" w:cs="Arial"/>
          <w:color w:val="C0C0C0"/>
          <w:u w:val="single"/>
        </w:rPr>
      </w:pP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p>
    <w:p w:rsidR="00D4165C" w:rsidRDefault="00D4165C" w:rsidP="00D4165C">
      <w:pPr>
        <w:autoSpaceDE w:val="0"/>
        <w:autoSpaceDN w:val="0"/>
        <w:adjustRightInd w:val="0"/>
        <w:spacing w:after="0" w:line="360" w:lineRule="auto"/>
        <w:ind w:left="720"/>
        <w:rPr>
          <w:rFonts w:ascii="Arial" w:hAnsi="Arial" w:cs="Arial"/>
          <w:color w:val="C0C0C0"/>
          <w:u w:val="single"/>
        </w:rPr>
      </w:pPr>
    </w:p>
    <w:p w:rsidR="00D906BA" w:rsidRDefault="004A33D2" w:rsidP="002479A8">
      <w:pPr>
        <w:numPr>
          <w:ilvl w:val="0"/>
          <w:numId w:val="26"/>
        </w:numPr>
        <w:autoSpaceDE w:val="0"/>
        <w:autoSpaceDN w:val="0"/>
        <w:adjustRightInd w:val="0"/>
        <w:spacing w:after="0" w:line="240" w:lineRule="auto"/>
        <w:rPr>
          <w:rFonts w:ascii="Arial" w:hAnsi="Arial" w:cs="Arial"/>
        </w:rPr>
      </w:pPr>
      <w:r w:rsidRPr="004A33D2">
        <w:rPr>
          <w:rFonts w:ascii="Arial" w:hAnsi="Arial" w:cs="Arial"/>
        </w:rPr>
        <w:t>According to Jennings, the Declaration is both a ‘magnificent statement’ and a ‘great propaganda document’. Can you explain how this is possible?</w:t>
      </w:r>
    </w:p>
    <w:p w:rsidR="006B40FF" w:rsidRDefault="00774499" w:rsidP="006B40FF">
      <w:pPr>
        <w:autoSpaceDE w:val="0"/>
        <w:autoSpaceDN w:val="0"/>
        <w:adjustRightInd w:val="0"/>
        <w:spacing w:after="0" w:line="360" w:lineRule="auto"/>
        <w:ind w:left="720"/>
        <w:rPr>
          <w:rFonts w:ascii="Arial" w:hAnsi="Arial" w:cs="Arial"/>
          <w:color w:val="C0C0C0"/>
          <w:u w:val="single"/>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p>
    <w:p w:rsidR="006B40FF" w:rsidRDefault="00774499" w:rsidP="006B40FF">
      <w:pPr>
        <w:autoSpaceDE w:val="0"/>
        <w:autoSpaceDN w:val="0"/>
        <w:adjustRightInd w:val="0"/>
        <w:spacing w:after="0" w:line="360" w:lineRule="auto"/>
        <w:ind w:left="720"/>
        <w:rPr>
          <w:rFonts w:ascii="Arial" w:hAnsi="Arial" w:cs="Arial"/>
          <w:color w:val="C0C0C0"/>
          <w:u w:val="single"/>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p>
    <w:p w:rsidR="00774499" w:rsidRDefault="00774499" w:rsidP="00774499">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774499" w:rsidRDefault="00774499" w:rsidP="00BE7DA3">
      <w:pPr>
        <w:autoSpaceDE w:val="0"/>
        <w:autoSpaceDN w:val="0"/>
        <w:adjustRightInd w:val="0"/>
        <w:spacing w:after="0" w:line="360" w:lineRule="auto"/>
        <w:ind w:left="720"/>
        <w:rPr>
          <w:rFonts w:ascii="Arial" w:hAnsi="Arial" w:cs="Arial"/>
          <w:color w:val="C0C0C0"/>
          <w:u w:val="single"/>
        </w:rPr>
      </w:pP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p>
    <w:p w:rsidR="00400BCD" w:rsidRDefault="00400BCD" w:rsidP="00400BCD">
      <w:pPr>
        <w:autoSpaceDE w:val="0"/>
        <w:autoSpaceDN w:val="0"/>
        <w:adjustRightInd w:val="0"/>
        <w:spacing w:after="0" w:line="360" w:lineRule="auto"/>
        <w:ind w:left="720"/>
        <w:rPr>
          <w:rFonts w:ascii="Arial" w:hAnsi="Arial" w:cs="Arial"/>
          <w:color w:val="C0C0C0"/>
          <w:u w:val="single"/>
        </w:rPr>
      </w:pPr>
    </w:p>
    <w:p w:rsidR="00583887" w:rsidRDefault="005960DA" w:rsidP="002479A8">
      <w:pPr>
        <w:numPr>
          <w:ilvl w:val="0"/>
          <w:numId w:val="26"/>
        </w:numPr>
        <w:autoSpaceDE w:val="0"/>
        <w:autoSpaceDN w:val="0"/>
        <w:adjustRightInd w:val="0"/>
        <w:spacing w:after="0" w:line="240" w:lineRule="auto"/>
        <w:rPr>
          <w:rFonts w:ascii="Arial" w:hAnsi="Arial" w:cs="Arial"/>
        </w:rPr>
      </w:pPr>
      <w:r w:rsidRPr="005960DA">
        <w:rPr>
          <w:rFonts w:ascii="Arial" w:hAnsi="Arial" w:cs="Arial"/>
        </w:rPr>
        <w:t>Though he calls Jefferson a ‘master’ writer, how does Jennings question the ethics of Jefferson being the author of the Declaration?</w:t>
      </w:r>
    </w:p>
    <w:p w:rsidR="006B40FF" w:rsidRDefault="00774499" w:rsidP="006B40FF">
      <w:pPr>
        <w:autoSpaceDE w:val="0"/>
        <w:autoSpaceDN w:val="0"/>
        <w:adjustRightInd w:val="0"/>
        <w:spacing w:after="0" w:line="360" w:lineRule="auto"/>
        <w:ind w:left="720"/>
        <w:rPr>
          <w:rFonts w:ascii="Arial" w:hAnsi="Arial" w:cs="Arial"/>
          <w:color w:val="C0C0C0"/>
          <w:u w:val="single"/>
        </w:rPr>
      </w:pP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Pr>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r w:rsidR="006B40FF">
        <w:rPr>
          <w:rFonts w:ascii="Arial" w:hAnsi="Arial" w:cs="Arial"/>
          <w:color w:val="C0C0C0"/>
          <w:u w:val="single"/>
        </w:rPr>
        <w:tab/>
      </w:r>
    </w:p>
    <w:p w:rsidR="006B40FF" w:rsidRDefault="006B40FF" w:rsidP="006B40FF">
      <w:pPr>
        <w:autoSpaceDE w:val="0"/>
        <w:autoSpaceDN w:val="0"/>
        <w:adjustRightInd w:val="0"/>
        <w:spacing w:after="0" w:line="360" w:lineRule="auto"/>
        <w:ind w:left="720"/>
        <w:rPr>
          <w:rFonts w:ascii="Arial" w:hAnsi="Arial" w:cs="Arial"/>
          <w:color w:val="C0C0C0"/>
          <w:u w:val="single"/>
        </w:rPr>
      </w:pP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p>
    <w:p w:rsidR="00774499" w:rsidRDefault="00774499" w:rsidP="00774499">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rsidR="00774499" w:rsidRDefault="00774499" w:rsidP="00BC287E">
      <w:pPr>
        <w:autoSpaceDE w:val="0"/>
        <w:autoSpaceDN w:val="0"/>
        <w:adjustRightInd w:val="0"/>
        <w:spacing w:after="0" w:line="360" w:lineRule="auto"/>
        <w:ind w:left="720"/>
        <w:rPr>
          <w:rFonts w:ascii="Arial" w:hAnsi="Arial" w:cs="Arial"/>
          <w:color w:val="C0C0C0"/>
          <w:u w:val="single"/>
        </w:rPr>
      </w:pP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r>
        <w:rPr>
          <w:rFonts w:ascii="Arial" w:hAnsi="Arial" w:cs="Arial"/>
          <w:color w:val="C0C0C0"/>
          <w:u w:val="single"/>
        </w:rPr>
        <w:tab/>
      </w:r>
    </w:p>
    <w:p w:rsidR="00BC287E" w:rsidRDefault="00BC287E" w:rsidP="00774499">
      <w:pPr>
        <w:autoSpaceDE w:val="0"/>
        <w:autoSpaceDN w:val="0"/>
        <w:adjustRightInd w:val="0"/>
        <w:spacing w:line="360" w:lineRule="auto"/>
        <w:ind w:left="720"/>
        <w:rPr>
          <w:rFonts w:ascii="Arial" w:hAnsi="Arial" w:cs="Arial"/>
        </w:rPr>
      </w:pPr>
    </w:p>
    <w:sectPr w:rsidR="00BC287E" w:rsidSect="002524D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3"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3DF" w:rsidRDefault="00E073DF">
      <w:r>
        <w:separator/>
      </w:r>
    </w:p>
  </w:endnote>
  <w:endnote w:type="continuationSeparator" w:id="0">
    <w:p w:rsidR="00E073DF" w:rsidRDefault="00E0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2601B" w:rsidRDefault="002260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836A2B">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2524DC" w:rsidRPr="00683BDE">
      <w:rPr>
        <w:rFonts w:ascii="Arial Narrow" w:hAnsi="Arial Narrow"/>
        <w:sz w:val="20"/>
        <w:szCs w:val="20"/>
      </w:rPr>
      <w:t xml:space="preserve">© </w:t>
    </w:r>
    <w:r w:rsidR="00836A2B">
      <w:rPr>
        <w:rFonts w:ascii="Arial Narrow" w:hAnsi="Arial Narrow"/>
        <w:sz w:val="20"/>
        <w:szCs w:val="20"/>
      </w:rPr>
      <w:t>Toohey &amp;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2601B" w:rsidRDefault="002260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3DF" w:rsidRDefault="00E073DF">
      <w:r>
        <w:separator/>
      </w:r>
    </w:p>
  </w:footnote>
  <w:footnote w:type="continuationSeparator" w:id="0">
    <w:p w:rsidR="00E073DF" w:rsidRDefault="00E073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55F7" w:rsidRDefault="00836A2B" w:rsidP="002524DC">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1054100"/>
          <wp:effectExtent l="0" t="0" r="0" b="1270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54100"/>
                  </a:xfrm>
                  <a:prstGeom prst="rect">
                    <a:avLst/>
                  </a:prstGeom>
                  <a:noFill/>
                  <a:ln>
                    <a:noFill/>
                  </a:ln>
                </pic:spPr>
              </pic:pic>
            </a:graphicData>
          </a:graphic>
        </wp:inline>
      </w:drawing>
    </w:r>
  </w:p>
  <w:p w:rsidR="0022601B" w:rsidRDefault="0022601B"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3206DE">
      <w:rPr>
        <w:rFonts w:ascii="Arial Narrow" w:hAnsi="Arial Narrow" w:cs="Arial"/>
        <w:b/>
        <w:sz w:val="20"/>
        <w:szCs w:val="20"/>
      </w:rPr>
      <w:t>4</w:t>
    </w:r>
    <w:r w:rsidR="00343A44">
      <w:rPr>
        <w:rFonts w:ascii="Arial Narrow" w:hAnsi="Arial Narrow" w:cs="Arial"/>
        <w:b/>
        <w:sz w:val="20"/>
        <w:szCs w:val="20"/>
      </w:rPr>
      <w:t xml:space="preserve"> </w:t>
    </w:r>
    <w:r w:rsidR="003206DE" w:rsidRPr="003206DE">
      <w:rPr>
        <w:rFonts w:ascii="Arial Narrow" w:hAnsi="Arial Narrow" w:cs="Arial"/>
        <w:b/>
        <w:sz w:val="20"/>
        <w:szCs w:val="20"/>
      </w:rPr>
      <w:t>Britain’s ‘Vietnam’, 1774–1776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F67F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21C47"/>
    <w:multiLevelType w:val="hybridMultilevel"/>
    <w:tmpl w:val="3C169F78"/>
    <w:lvl w:ilvl="0" w:tplc="2B00194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51A37E4"/>
    <w:multiLevelType w:val="hybridMultilevel"/>
    <w:tmpl w:val="8FC4CE14"/>
    <w:lvl w:ilvl="0" w:tplc="6E36AF2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
  </w:num>
  <w:num w:numId="4">
    <w:abstractNumId w:val="10"/>
  </w:num>
  <w:num w:numId="5">
    <w:abstractNumId w:val="7"/>
  </w:num>
  <w:num w:numId="6">
    <w:abstractNumId w:val="8"/>
  </w:num>
  <w:num w:numId="7">
    <w:abstractNumId w:val="12"/>
  </w:num>
  <w:num w:numId="8">
    <w:abstractNumId w:val="1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3"/>
  </w:num>
  <w:num w:numId="21">
    <w:abstractNumId w:val="6"/>
  </w:num>
  <w:num w:numId="22">
    <w:abstractNumId w:val="1"/>
  </w:num>
  <w:num w:numId="23">
    <w:abstractNumId w:val="1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3CD7"/>
    <w:rsid w:val="00060379"/>
    <w:rsid w:val="0006197F"/>
    <w:rsid w:val="000620EB"/>
    <w:rsid w:val="0007704F"/>
    <w:rsid w:val="00091A0A"/>
    <w:rsid w:val="000938BC"/>
    <w:rsid w:val="000C7B7A"/>
    <w:rsid w:val="00107D21"/>
    <w:rsid w:val="00123889"/>
    <w:rsid w:val="00134B1D"/>
    <w:rsid w:val="001372D3"/>
    <w:rsid w:val="00157BCD"/>
    <w:rsid w:val="0016077D"/>
    <w:rsid w:val="00161802"/>
    <w:rsid w:val="00171A68"/>
    <w:rsid w:val="00174AC3"/>
    <w:rsid w:val="001758E1"/>
    <w:rsid w:val="00181107"/>
    <w:rsid w:val="00191EBB"/>
    <w:rsid w:val="001B2567"/>
    <w:rsid w:val="001D64DE"/>
    <w:rsid w:val="0022601B"/>
    <w:rsid w:val="002456FE"/>
    <w:rsid w:val="002479A8"/>
    <w:rsid w:val="002524DC"/>
    <w:rsid w:val="0026107F"/>
    <w:rsid w:val="002678F0"/>
    <w:rsid w:val="002718F3"/>
    <w:rsid w:val="00272D97"/>
    <w:rsid w:val="00297012"/>
    <w:rsid w:val="002B2E03"/>
    <w:rsid w:val="002C1A07"/>
    <w:rsid w:val="002E00CE"/>
    <w:rsid w:val="003206DE"/>
    <w:rsid w:val="00341ECE"/>
    <w:rsid w:val="00343A44"/>
    <w:rsid w:val="003569A5"/>
    <w:rsid w:val="003658D1"/>
    <w:rsid w:val="00386178"/>
    <w:rsid w:val="00394B1A"/>
    <w:rsid w:val="00397495"/>
    <w:rsid w:val="0039752C"/>
    <w:rsid w:val="003C097A"/>
    <w:rsid w:val="003C334A"/>
    <w:rsid w:val="003C5226"/>
    <w:rsid w:val="003C55F7"/>
    <w:rsid w:val="003C6D6D"/>
    <w:rsid w:val="00400BCD"/>
    <w:rsid w:val="00402ED6"/>
    <w:rsid w:val="00415AED"/>
    <w:rsid w:val="00434168"/>
    <w:rsid w:val="004526E8"/>
    <w:rsid w:val="004A33D2"/>
    <w:rsid w:val="004B01A5"/>
    <w:rsid w:val="004D6B55"/>
    <w:rsid w:val="004D72FA"/>
    <w:rsid w:val="004F534C"/>
    <w:rsid w:val="00512E84"/>
    <w:rsid w:val="00520EBA"/>
    <w:rsid w:val="00530379"/>
    <w:rsid w:val="0053544B"/>
    <w:rsid w:val="00540058"/>
    <w:rsid w:val="005418F2"/>
    <w:rsid w:val="005419E0"/>
    <w:rsid w:val="00542EED"/>
    <w:rsid w:val="005439B0"/>
    <w:rsid w:val="00547C01"/>
    <w:rsid w:val="005805F1"/>
    <w:rsid w:val="005818B3"/>
    <w:rsid w:val="005824BB"/>
    <w:rsid w:val="00583887"/>
    <w:rsid w:val="005960DA"/>
    <w:rsid w:val="005A1535"/>
    <w:rsid w:val="005B085F"/>
    <w:rsid w:val="005D3D15"/>
    <w:rsid w:val="005F0234"/>
    <w:rsid w:val="00622960"/>
    <w:rsid w:val="00622987"/>
    <w:rsid w:val="006260C7"/>
    <w:rsid w:val="006342E3"/>
    <w:rsid w:val="00636EE3"/>
    <w:rsid w:val="00636F57"/>
    <w:rsid w:val="00646A50"/>
    <w:rsid w:val="00654D44"/>
    <w:rsid w:val="00664D69"/>
    <w:rsid w:val="0067090D"/>
    <w:rsid w:val="0068674C"/>
    <w:rsid w:val="006945C7"/>
    <w:rsid w:val="006A3358"/>
    <w:rsid w:val="006B1BB6"/>
    <w:rsid w:val="006B40FF"/>
    <w:rsid w:val="006D4A24"/>
    <w:rsid w:val="006E2F83"/>
    <w:rsid w:val="006F34FD"/>
    <w:rsid w:val="007025E2"/>
    <w:rsid w:val="00720C17"/>
    <w:rsid w:val="00721837"/>
    <w:rsid w:val="00731BE1"/>
    <w:rsid w:val="00734F0E"/>
    <w:rsid w:val="00752E02"/>
    <w:rsid w:val="00761BEE"/>
    <w:rsid w:val="00766786"/>
    <w:rsid w:val="00774499"/>
    <w:rsid w:val="00787F32"/>
    <w:rsid w:val="007D1DE1"/>
    <w:rsid w:val="007D2BD1"/>
    <w:rsid w:val="007E5C2F"/>
    <w:rsid w:val="007E781C"/>
    <w:rsid w:val="00807DAE"/>
    <w:rsid w:val="008153EA"/>
    <w:rsid w:val="00823A45"/>
    <w:rsid w:val="00836A2B"/>
    <w:rsid w:val="0085294F"/>
    <w:rsid w:val="008565BB"/>
    <w:rsid w:val="00857FD9"/>
    <w:rsid w:val="00867833"/>
    <w:rsid w:val="00870A3B"/>
    <w:rsid w:val="0089257A"/>
    <w:rsid w:val="008B20B3"/>
    <w:rsid w:val="008B45B3"/>
    <w:rsid w:val="008B661F"/>
    <w:rsid w:val="008C16B6"/>
    <w:rsid w:val="008C629D"/>
    <w:rsid w:val="008D05C8"/>
    <w:rsid w:val="008D1F60"/>
    <w:rsid w:val="008D31A0"/>
    <w:rsid w:val="008E3274"/>
    <w:rsid w:val="008E3BA4"/>
    <w:rsid w:val="008E3D31"/>
    <w:rsid w:val="008F002A"/>
    <w:rsid w:val="00913CED"/>
    <w:rsid w:val="00932DEF"/>
    <w:rsid w:val="00980C89"/>
    <w:rsid w:val="009A4556"/>
    <w:rsid w:val="009C07D6"/>
    <w:rsid w:val="009D500F"/>
    <w:rsid w:val="009E4F47"/>
    <w:rsid w:val="00A06CCB"/>
    <w:rsid w:val="00A26BA6"/>
    <w:rsid w:val="00A406B2"/>
    <w:rsid w:val="00A6414E"/>
    <w:rsid w:val="00A74139"/>
    <w:rsid w:val="00AA4453"/>
    <w:rsid w:val="00AC570D"/>
    <w:rsid w:val="00B04C64"/>
    <w:rsid w:val="00B10FBB"/>
    <w:rsid w:val="00B2567A"/>
    <w:rsid w:val="00B408D9"/>
    <w:rsid w:val="00B41B36"/>
    <w:rsid w:val="00B746B1"/>
    <w:rsid w:val="00B839B4"/>
    <w:rsid w:val="00BB33D1"/>
    <w:rsid w:val="00BC21BA"/>
    <w:rsid w:val="00BC287E"/>
    <w:rsid w:val="00BC7DB8"/>
    <w:rsid w:val="00BE7DA3"/>
    <w:rsid w:val="00BF6410"/>
    <w:rsid w:val="00BF6A3D"/>
    <w:rsid w:val="00BF706F"/>
    <w:rsid w:val="00C05CDF"/>
    <w:rsid w:val="00C104DD"/>
    <w:rsid w:val="00C2762A"/>
    <w:rsid w:val="00C37079"/>
    <w:rsid w:val="00C61F78"/>
    <w:rsid w:val="00C851AA"/>
    <w:rsid w:val="00CA6DDE"/>
    <w:rsid w:val="00CD24DE"/>
    <w:rsid w:val="00CF0548"/>
    <w:rsid w:val="00CF418A"/>
    <w:rsid w:val="00D01976"/>
    <w:rsid w:val="00D04443"/>
    <w:rsid w:val="00D255C6"/>
    <w:rsid w:val="00D31FAB"/>
    <w:rsid w:val="00D4165C"/>
    <w:rsid w:val="00D4665C"/>
    <w:rsid w:val="00D536F4"/>
    <w:rsid w:val="00D63069"/>
    <w:rsid w:val="00D67A45"/>
    <w:rsid w:val="00D81C8D"/>
    <w:rsid w:val="00D848D7"/>
    <w:rsid w:val="00D906BA"/>
    <w:rsid w:val="00DA3875"/>
    <w:rsid w:val="00DB39D5"/>
    <w:rsid w:val="00DB6F10"/>
    <w:rsid w:val="00DC6CE0"/>
    <w:rsid w:val="00DC7D71"/>
    <w:rsid w:val="00DD255C"/>
    <w:rsid w:val="00DF2114"/>
    <w:rsid w:val="00E073DF"/>
    <w:rsid w:val="00E1712A"/>
    <w:rsid w:val="00E25C07"/>
    <w:rsid w:val="00E34D13"/>
    <w:rsid w:val="00E721DF"/>
    <w:rsid w:val="00E76315"/>
    <w:rsid w:val="00EB53AB"/>
    <w:rsid w:val="00ED7885"/>
    <w:rsid w:val="00F14FA9"/>
    <w:rsid w:val="00F700CE"/>
    <w:rsid w:val="00F84AC2"/>
    <w:rsid w:val="00F87E19"/>
    <w:rsid w:val="00F93D02"/>
    <w:rsid w:val="00FC1A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30361">
      <w:bodyDiv w:val="1"/>
      <w:marLeft w:val="0"/>
      <w:marRight w:val="0"/>
      <w:marTop w:val="0"/>
      <w:marBottom w:val="0"/>
      <w:divBdr>
        <w:top w:val="none" w:sz="0" w:space="0" w:color="auto"/>
        <w:left w:val="none" w:sz="0" w:space="0" w:color="auto"/>
        <w:bottom w:val="none" w:sz="0" w:space="0" w:color="auto"/>
        <w:right w:val="none" w:sz="0" w:space="0" w:color="auto"/>
      </w:divBdr>
    </w:div>
    <w:div w:id="911702201">
      <w:bodyDiv w:val="1"/>
      <w:marLeft w:val="0"/>
      <w:marRight w:val="0"/>
      <w:marTop w:val="0"/>
      <w:marBottom w:val="0"/>
      <w:divBdr>
        <w:top w:val="none" w:sz="0" w:space="0" w:color="auto"/>
        <w:left w:val="none" w:sz="0" w:space="0" w:color="auto"/>
        <w:bottom w:val="none" w:sz="0" w:space="0" w:color="auto"/>
        <w:right w:val="none" w:sz="0" w:space="0" w:color="auto"/>
      </w:divBdr>
    </w:div>
    <w:div w:id="1808816614">
      <w:bodyDiv w:val="1"/>
      <w:marLeft w:val="0"/>
      <w:marRight w:val="0"/>
      <w:marTop w:val="0"/>
      <w:marBottom w:val="0"/>
      <w:divBdr>
        <w:top w:val="none" w:sz="0" w:space="0" w:color="auto"/>
        <w:left w:val="none" w:sz="0" w:space="0" w:color="auto"/>
        <w:bottom w:val="none" w:sz="0" w:space="0" w:color="auto"/>
        <w:right w:val="none" w:sz="0" w:space="0" w:color="auto"/>
      </w:divBdr>
    </w:div>
    <w:div w:id="21392529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4C02-A093-F945-A600-1086123C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3312</CharactersWithSpaces>
  <SharedDoc>false</SharedDoc>
  <HLinks>
    <vt:vector size="6" baseType="variant">
      <vt:variant>
        <vt:i4>1441855</vt:i4>
      </vt:variant>
      <vt:variant>
        <vt:i4>5381</vt:i4>
      </vt:variant>
      <vt:variant>
        <vt:i4>1025</vt:i4>
      </vt:variant>
      <vt:variant>
        <vt:i4>1</vt:i4>
      </vt:variant>
      <vt:variant>
        <vt:lpwstr>Analysing-the-American-Revolution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2015-11-05T23:51:00Z</dcterms:created>
  <dcterms:modified xsi:type="dcterms:W3CDTF">2015-11-05T23:51:00Z</dcterms:modified>
</cp:coreProperties>
</file>