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97F" w:rsidRDefault="0006197F" w:rsidP="0006197F">
      <w:pPr>
        <w:pStyle w:val="JSQ1"/>
        <w:numPr>
          <w:ilvl w:val="0"/>
          <w:numId w:val="0"/>
        </w:numPr>
        <w:spacing w:before="0"/>
        <w:ind w:left="374" w:hanging="374"/>
      </w:pPr>
    </w:p>
    <w:p w:rsidR="00D255C6" w:rsidRDefault="00D255C6" w:rsidP="00D255C6">
      <w:pPr>
        <w:spacing w:after="0" w:line="360" w:lineRule="auto"/>
        <w:rPr>
          <w:rFonts w:ascii="Arial" w:hAnsi="Arial" w:cs="Arial"/>
          <w:b/>
          <w:sz w:val="28"/>
          <w:szCs w:val="28"/>
        </w:rPr>
      </w:pPr>
      <w:r>
        <w:rPr>
          <w:rFonts w:ascii="Arial" w:hAnsi="Arial" w:cs="Arial"/>
          <w:b/>
          <w:sz w:val="28"/>
          <w:szCs w:val="28"/>
        </w:rPr>
        <w:t xml:space="preserve">Analysis activity </w:t>
      </w:r>
      <w:r w:rsidR="00AE3F02">
        <w:rPr>
          <w:rFonts w:ascii="Arial" w:hAnsi="Arial" w:cs="Arial"/>
          <w:b/>
          <w:sz w:val="28"/>
          <w:szCs w:val="28"/>
        </w:rPr>
        <w:t>3</w:t>
      </w:r>
      <w:r>
        <w:rPr>
          <w:rFonts w:ascii="Arial" w:hAnsi="Arial" w:cs="Arial"/>
          <w:b/>
          <w:sz w:val="28"/>
          <w:szCs w:val="28"/>
        </w:rPr>
        <w:t>.</w:t>
      </w:r>
      <w:r w:rsidR="005F4354">
        <w:rPr>
          <w:rFonts w:ascii="Arial" w:hAnsi="Arial" w:cs="Arial"/>
          <w:b/>
          <w:sz w:val="28"/>
          <w:szCs w:val="28"/>
        </w:rPr>
        <w:t>4</w:t>
      </w:r>
      <w:r>
        <w:rPr>
          <w:rFonts w:ascii="Arial" w:hAnsi="Arial" w:cs="Arial"/>
          <w:b/>
          <w:sz w:val="28"/>
          <w:szCs w:val="28"/>
        </w:rPr>
        <w:t xml:space="preserve">: </w:t>
      </w:r>
      <w:r w:rsidR="002217DB" w:rsidRPr="002217DB">
        <w:rPr>
          <w:rFonts w:ascii="Arial" w:hAnsi="Arial" w:cs="Arial"/>
          <w:b/>
          <w:sz w:val="28"/>
          <w:szCs w:val="28"/>
        </w:rPr>
        <w:t>Visual analysis</w:t>
      </w:r>
    </w:p>
    <w:p w:rsidR="00BD42D2" w:rsidRDefault="00754D5F" w:rsidP="0061579B">
      <w:pPr>
        <w:autoSpaceDE w:val="0"/>
        <w:autoSpaceDN w:val="0"/>
        <w:adjustRightInd w:val="0"/>
        <w:spacing w:after="0" w:line="240" w:lineRule="auto"/>
        <w:rPr>
          <w:rFonts w:ascii="Arial" w:hAnsi="Arial" w:cs="Arial"/>
          <w:b/>
          <w:sz w:val="18"/>
          <w:szCs w:val="18"/>
        </w:rPr>
      </w:pPr>
      <w:r>
        <w:rPr>
          <w:rFonts w:ascii="Arial" w:hAnsi="Arial" w:cs="Arial"/>
          <w:b/>
          <w:noProof/>
          <w:sz w:val="18"/>
          <w:szCs w:val="18"/>
          <w:lang w:val="en-US"/>
        </w:rPr>
        <w:drawing>
          <wp:inline distT="0" distB="0" distL="0" distR="0">
            <wp:extent cx="5715000" cy="386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60800"/>
                    </a:xfrm>
                    <a:prstGeom prst="rect">
                      <a:avLst/>
                    </a:prstGeom>
                    <a:noFill/>
                    <a:ln>
                      <a:noFill/>
                    </a:ln>
                  </pic:spPr>
                </pic:pic>
              </a:graphicData>
            </a:graphic>
          </wp:inline>
        </w:drawing>
      </w:r>
    </w:p>
    <w:p w:rsidR="00C8099E" w:rsidRPr="00E20C7B" w:rsidRDefault="00873070" w:rsidP="00BD42D2">
      <w:pPr>
        <w:autoSpaceDE w:val="0"/>
        <w:autoSpaceDN w:val="0"/>
        <w:adjustRightInd w:val="0"/>
        <w:spacing w:after="0" w:line="360" w:lineRule="auto"/>
        <w:rPr>
          <w:rFonts w:ascii="Arial" w:hAnsi="Arial" w:cs="Arial"/>
          <w:sz w:val="18"/>
          <w:szCs w:val="18"/>
        </w:rPr>
      </w:pPr>
      <w:r w:rsidRPr="00873070">
        <w:rPr>
          <w:rFonts w:ascii="Arial" w:hAnsi="Arial" w:cs="Arial"/>
          <w:b/>
          <w:sz w:val="18"/>
          <w:szCs w:val="18"/>
        </w:rPr>
        <w:t xml:space="preserve">Source 3.21 </w:t>
      </w:r>
      <w:r w:rsidRPr="00E20C7B">
        <w:rPr>
          <w:rFonts w:ascii="Arial" w:hAnsi="Arial" w:cs="Arial"/>
          <w:i/>
          <w:sz w:val="18"/>
          <w:szCs w:val="18"/>
        </w:rPr>
        <w:t>The Destruction of Tea at Boston Harbor</w:t>
      </w:r>
      <w:r w:rsidRPr="00E20C7B">
        <w:rPr>
          <w:rFonts w:ascii="Arial" w:hAnsi="Arial" w:cs="Arial"/>
          <w:sz w:val="18"/>
          <w:szCs w:val="18"/>
        </w:rPr>
        <w:t>, by Nathaniel Currier, 1846</w:t>
      </w:r>
    </w:p>
    <w:p w:rsidR="0007552E" w:rsidRDefault="0007552E" w:rsidP="0007552E">
      <w:pPr>
        <w:autoSpaceDE w:val="0"/>
        <w:autoSpaceDN w:val="0"/>
        <w:adjustRightInd w:val="0"/>
        <w:spacing w:line="360" w:lineRule="auto"/>
        <w:rPr>
          <w:rFonts w:ascii="Arial" w:hAnsi="Arial" w:cs="Arial"/>
        </w:rPr>
      </w:pPr>
      <w:r w:rsidRPr="007D22CA">
        <w:rPr>
          <w:rFonts w:ascii="Arial" w:hAnsi="Arial" w:cs="Arial"/>
        </w:rPr>
        <w:t>Examine Source 3.21. This graphic depiction of the Boston Tea Party is similar to the</w:t>
      </w:r>
      <w:r>
        <w:rPr>
          <w:rFonts w:ascii="Arial" w:hAnsi="Arial" w:cs="Arial"/>
        </w:rPr>
        <w:t xml:space="preserve"> </w:t>
      </w:r>
      <w:r w:rsidRPr="007D22CA">
        <w:rPr>
          <w:rFonts w:ascii="Arial" w:hAnsi="Arial" w:cs="Arial"/>
        </w:rPr>
        <w:t>Boston Massacre image by Paul Revere (see Source 3.12). Likewise, it contains many</w:t>
      </w:r>
      <w:r>
        <w:rPr>
          <w:rFonts w:ascii="Arial" w:hAnsi="Arial" w:cs="Arial"/>
        </w:rPr>
        <w:t xml:space="preserve"> </w:t>
      </w:r>
      <w:r w:rsidRPr="007D22CA">
        <w:rPr>
          <w:rFonts w:ascii="Arial" w:hAnsi="Arial" w:cs="Arial"/>
        </w:rPr>
        <w:t>falsehoods.</w:t>
      </w:r>
    </w:p>
    <w:p w:rsidR="000B08FB" w:rsidRPr="0007552E" w:rsidRDefault="0007552E" w:rsidP="0007552E">
      <w:pPr>
        <w:numPr>
          <w:ilvl w:val="0"/>
          <w:numId w:val="23"/>
        </w:numPr>
        <w:autoSpaceDE w:val="0"/>
        <w:autoSpaceDN w:val="0"/>
        <w:adjustRightInd w:val="0"/>
        <w:spacing w:after="0" w:line="240" w:lineRule="auto"/>
        <w:rPr>
          <w:rFonts w:ascii="Arial" w:hAnsi="Arial" w:cs="Arial"/>
        </w:rPr>
      </w:pPr>
      <w:r w:rsidRPr="0007552E">
        <w:rPr>
          <w:rFonts w:ascii="Arial" w:hAnsi="Arial" w:cs="Arial"/>
        </w:rPr>
        <w:t>Find out what actually occurred and compare this information to the scenario depicted in this image.</w:t>
      </w:r>
    </w:p>
    <w:p w:rsidR="00A4680E" w:rsidRDefault="00A4680E" w:rsidP="00A4680E">
      <w:pPr>
        <w:pStyle w:val="Numeric"/>
        <w:numPr>
          <w:ilvl w:val="0"/>
          <w:numId w:val="0"/>
        </w:numPr>
        <w:ind w:left="720"/>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rsidR="00A4680E" w:rsidRDefault="00A4680E" w:rsidP="00D954E1">
      <w:pPr>
        <w:autoSpaceDE w:val="0"/>
        <w:autoSpaceDN w:val="0"/>
        <w:adjustRightInd w:val="0"/>
        <w:spacing w:after="0" w:line="360" w:lineRule="auto"/>
        <w:ind w:left="720"/>
        <w:rPr>
          <w:rFonts w:ascii="Arial" w:hAnsi="Arial" w:cs="Arial"/>
          <w:color w:val="C0C0C0"/>
          <w:u w:val="single"/>
        </w:rPr>
      </w:pP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p>
    <w:p w:rsidR="008270C7" w:rsidRDefault="008270C7" w:rsidP="00D954E1">
      <w:pPr>
        <w:autoSpaceDE w:val="0"/>
        <w:autoSpaceDN w:val="0"/>
        <w:adjustRightInd w:val="0"/>
        <w:spacing w:after="0" w:line="360" w:lineRule="auto"/>
        <w:ind w:left="720"/>
        <w:rPr>
          <w:rFonts w:ascii="Arial" w:hAnsi="Arial" w:cs="Arial"/>
          <w:color w:val="C0C0C0"/>
          <w:u w:val="single"/>
        </w:rPr>
      </w:pPr>
    </w:p>
    <w:p w:rsidR="00622D9C" w:rsidRDefault="00622D9C" w:rsidP="00622D9C">
      <w:pPr>
        <w:autoSpaceDE w:val="0"/>
        <w:autoSpaceDN w:val="0"/>
        <w:adjustRightInd w:val="0"/>
        <w:spacing w:after="0" w:line="240" w:lineRule="auto"/>
        <w:rPr>
          <w:rFonts w:ascii="Arial" w:hAnsi="Arial" w:cs="Arial"/>
        </w:rPr>
      </w:pPr>
    </w:p>
    <w:p w:rsidR="00E878A6" w:rsidRDefault="00E878A6" w:rsidP="006B5399">
      <w:pPr>
        <w:numPr>
          <w:ilvl w:val="0"/>
          <w:numId w:val="23"/>
        </w:numPr>
        <w:autoSpaceDE w:val="0"/>
        <w:autoSpaceDN w:val="0"/>
        <w:adjustRightInd w:val="0"/>
        <w:spacing w:after="0" w:line="240" w:lineRule="auto"/>
        <w:rPr>
          <w:rFonts w:ascii="Arial" w:hAnsi="Arial" w:cs="Arial"/>
        </w:rPr>
      </w:pPr>
      <w:r w:rsidRPr="00E878A6">
        <w:rPr>
          <w:rFonts w:ascii="Arial" w:hAnsi="Arial" w:cs="Arial"/>
        </w:rPr>
        <w:t>W</w:t>
      </w:r>
      <w:r>
        <w:rPr>
          <w:rFonts w:ascii="Arial" w:hAnsi="Arial" w:cs="Arial"/>
        </w:rPr>
        <w:t>hat inconsistencies did you fi</w:t>
      </w:r>
      <w:r w:rsidRPr="00E878A6">
        <w:rPr>
          <w:rFonts w:ascii="Arial" w:hAnsi="Arial" w:cs="Arial"/>
        </w:rPr>
        <w:t>nd?</w:t>
      </w:r>
    </w:p>
    <w:p w:rsidR="00FB7D3A" w:rsidRDefault="00FB7D3A" w:rsidP="006B5399">
      <w:pPr>
        <w:pStyle w:val="Numeric"/>
        <w:numPr>
          <w:ilvl w:val="0"/>
          <w:numId w:val="0"/>
        </w:numPr>
        <w:ind w:left="720"/>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00622D9C"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rsidR="00FB7D3A" w:rsidRDefault="009028F9" w:rsidP="009F19B2">
      <w:pPr>
        <w:autoSpaceDE w:val="0"/>
        <w:autoSpaceDN w:val="0"/>
        <w:adjustRightInd w:val="0"/>
        <w:spacing w:after="0" w:line="360" w:lineRule="auto"/>
        <w:ind w:left="720"/>
        <w:rPr>
          <w:rFonts w:ascii="Arial" w:hAnsi="Arial" w:cs="Arial"/>
          <w:color w:val="C0C0C0"/>
          <w:u w:val="single"/>
        </w:rPr>
      </w:pP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p>
    <w:p w:rsidR="0096620D" w:rsidRDefault="0096620D" w:rsidP="009F19B2">
      <w:pPr>
        <w:autoSpaceDE w:val="0"/>
        <w:autoSpaceDN w:val="0"/>
        <w:adjustRightInd w:val="0"/>
        <w:spacing w:after="0" w:line="360" w:lineRule="auto"/>
        <w:ind w:left="720"/>
        <w:rPr>
          <w:rFonts w:ascii="Arial" w:hAnsi="Arial" w:cs="Arial"/>
          <w:color w:val="C0C0C0"/>
          <w:u w:val="single"/>
        </w:rPr>
      </w:pPr>
    </w:p>
    <w:sectPr w:rsidR="0096620D" w:rsidSect="002524DC">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133" w:right="1474" w:bottom="1134" w:left="1418" w:header="0" w:footer="709" w:gutter="0"/>
      <w:cols w:space="708"/>
      <w:docGrid w:linePitch="25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16C" w:rsidRDefault="0034316C">
      <w:r>
        <w:separator/>
      </w:r>
    </w:p>
  </w:endnote>
  <w:endnote w:type="continuationSeparator" w:id="0">
    <w:p w:rsidR="0034316C" w:rsidRDefault="00343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754D5F" w:rsidRDefault="00754D5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197F" w:rsidRDefault="0006197F" w:rsidP="0006197F">
    <w:pPr>
      <w:pStyle w:val="Header"/>
      <w:spacing w:after="0" w:line="240" w:lineRule="auto"/>
      <w:rPr>
        <w:b/>
      </w:rPr>
    </w:pPr>
  </w:p>
  <w:p w:rsidR="0006197F" w:rsidRPr="00683BDE" w:rsidRDefault="0006197F" w:rsidP="0006197F">
    <w:pPr>
      <w:pStyle w:val="Footer"/>
      <w:spacing w:after="0" w:line="240" w:lineRule="auto"/>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754D5F">
      <w:rPr>
        <w:rFonts w:ascii="Arial Narrow" w:hAnsi="Arial Narrow"/>
        <w:noProof/>
        <w:sz w:val="20"/>
        <w:szCs w:val="20"/>
      </w:rPr>
      <w:t>1</w:t>
    </w:r>
    <w:r w:rsidRPr="00683BDE">
      <w:rPr>
        <w:rFonts w:ascii="Arial Narrow" w:hAnsi="Arial Narrow"/>
        <w:sz w:val="20"/>
        <w:szCs w:val="20"/>
      </w:rPr>
      <w:fldChar w:fldCharType="end"/>
    </w:r>
    <w:r w:rsidRPr="00683BDE">
      <w:rPr>
        <w:rFonts w:ascii="Arial Narrow" w:hAnsi="Arial Narrow"/>
        <w:sz w:val="20"/>
        <w:szCs w:val="20"/>
      </w:rPr>
      <w:tab/>
    </w:r>
    <w:r w:rsidR="002524DC" w:rsidRPr="00683BDE">
      <w:rPr>
        <w:rFonts w:ascii="Arial Narrow" w:hAnsi="Arial Narrow"/>
        <w:sz w:val="20"/>
        <w:szCs w:val="20"/>
      </w:rPr>
      <w:t xml:space="preserve">© </w:t>
    </w:r>
    <w:r w:rsidR="00754D5F">
      <w:rPr>
        <w:rFonts w:ascii="Arial Narrow" w:hAnsi="Arial Narrow"/>
        <w:sz w:val="20"/>
        <w:szCs w:val="20"/>
      </w:rPr>
      <w:t>Toohey &amp; Butcher 2016</w:t>
    </w: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754D5F" w:rsidRDefault="00754D5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16C" w:rsidRDefault="0034316C">
      <w:r>
        <w:separator/>
      </w:r>
    </w:p>
  </w:footnote>
  <w:footnote w:type="continuationSeparator" w:id="0">
    <w:p w:rsidR="0034316C" w:rsidRDefault="0034316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104DD" w:rsidRDefault="00C104DD">
    <w:pPr>
      <w:pStyle w:val="Header"/>
    </w:pPr>
    <w:r>
      <w:rPr>
        <w:noProof/>
        <w:lang w:eastAsia="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8" type="#_x0000_t136" style="position:absolute;margin-left:0;margin-top:0;width:505.2pt;height:126.3pt;rotation:315;z-index:-251659264;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C55F7" w:rsidRDefault="00754D5F" w:rsidP="002524DC">
    <w:pPr>
      <w:pStyle w:val="Header"/>
      <w:spacing w:after="0" w:line="240" w:lineRule="auto"/>
      <w:ind w:left="-1418"/>
      <w:rPr>
        <w:rFonts w:ascii="Arial Narrow" w:hAnsi="Arial Narrow" w:cs="Arial"/>
        <w:b/>
        <w:sz w:val="20"/>
        <w:szCs w:val="20"/>
      </w:rPr>
    </w:pPr>
    <w:r>
      <w:rPr>
        <w:rFonts w:ascii="Arial Narrow" w:hAnsi="Arial Narrow" w:cs="Arial"/>
        <w:b/>
        <w:noProof/>
        <w:sz w:val="20"/>
        <w:szCs w:val="20"/>
        <w:lang w:val="en-US" w:eastAsia="en-US"/>
      </w:rPr>
      <w:drawing>
        <wp:inline distT="0" distB="0" distL="0" distR="0">
          <wp:extent cx="7543800" cy="1054100"/>
          <wp:effectExtent l="0" t="0" r="0" b="12700"/>
          <wp:docPr id="1" name="Picture 1" descr="Analysing-the-American-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ing-the-American-Rev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54100"/>
                  </a:xfrm>
                  <a:prstGeom prst="rect">
                    <a:avLst/>
                  </a:prstGeom>
                  <a:noFill/>
                  <a:ln>
                    <a:noFill/>
                  </a:ln>
                </pic:spPr>
              </pic:pic>
            </a:graphicData>
          </a:graphic>
        </wp:inline>
      </w:drawing>
    </w:r>
  </w:p>
  <w:p w:rsidR="003C55F7" w:rsidRDefault="003C55F7" w:rsidP="0006197F">
    <w:pPr>
      <w:pStyle w:val="Header"/>
      <w:spacing w:after="0" w:line="240" w:lineRule="auto"/>
      <w:rPr>
        <w:rFonts w:ascii="Arial Narrow" w:hAnsi="Arial Narrow" w:cs="Arial"/>
        <w:b/>
        <w:sz w:val="20"/>
        <w:szCs w:val="20"/>
      </w:rPr>
    </w:pPr>
  </w:p>
  <w:p w:rsidR="0006197F" w:rsidRPr="006F1828" w:rsidRDefault="00B41B36" w:rsidP="0006197F">
    <w:pPr>
      <w:pStyle w:val="Header"/>
      <w:spacing w:after="0" w:line="240" w:lineRule="auto"/>
      <w:rPr>
        <w:rFonts w:ascii="Arial Narrow" w:hAnsi="Arial Narrow" w:cs="Arial"/>
        <w:b/>
        <w:sz w:val="20"/>
        <w:szCs w:val="20"/>
      </w:rPr>
    </w:pPr>
    <w:r>
      <w:rPr>
        <w:rFonts w:ascii="Arial Narrow" w:hAnsi="Arial Narrow" w:cs="Arial"/>
        <w:b/>
        <w:sz w:val="20"/>
        <w:szCs w:val="20"/>
      </w:rPr>
      <w:t>Chapter</w:t>
    </w:r>
    <w:r w:rsidR="0006197F">
      <w:rPr>
        <w:rFonts w:ascii="Arial Narrow" w:hAnsi="Arial Narrow" w:cs="Arial"/>
        <w:b/>
        <w:sz w:val="20"/>
        <w:szCs w:val="20"/>
      </w:rPr>
      <w:t xml:space="preserve"> </w:t>
    </w:r>
    <w:r w:rsidR="00391DA1">
      <w:rPr>
        <w:rFonts w:ascii="Arial Narrow" w:hAnsi="Arial Narrow" w:cs="Arial"/>
        <w:b/>
        <w:sz w:val="20"/>
        <w:szCs w:val="20"/>
      </w:rPr>
      <w:t>3</w:t>
    </w:r>
    <w:r w:rsidR="00343A44">
      <w:rPr>
        <w:rFonts w:ascii="Arial Narrow" w:hAnsi="Arial Narrow" w:cs="Arial"/>
        <w:b/>
        <w:sz w:val="20"/>
        <w:szCs w:val="20"/>
      </w:rPr>
      <w:t xml:space="preserve"> </w:t>
    </w:r>
    <w:r w:rsidR="00391DA1" w:rsidRPr="00391DA1">
      <w:rPr>
        <w:rFonts w:ascii="Arial Narrow" w:hAnsi="Arial Narrow" w:cs="Arial"/>
        <w:b/>
        <w:sz w:val="20"/>
        <w:szCs w:val="20"/>
      </w:rPr>
      <w:t>Britain’s folly, 1767–1773</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104DD" w:rsidRDefault="00C104DD">
    <w:pPr>
      <w:pStyle w:val="Header"/>
    </w:pPr>
    <w:r>
      <w:rPr>
        <w:noProof/>
        <w:lang w:eastAsia="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9" type="#_x0000_t136" style="position:absolute;margin-left:0;margin-top:0;width:505.2pt;height:126.3pt;rotation:315;z-index:-251658240;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752FA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261E41"/>
    <w:multiLevelType w:val="hybridMultilevel"/>
    <w:tmpl w:val="06F8B640"/>
    <w:lvl w:ilvl="0" w:tplc="BB124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9D5CF9"/>
    <w:multiLevelType w:val="hybridMultilevel"/>
    <w:tmpl w:val="2D72CFE0"/>
    <w:lvl w:ilvl="0" w:tplc="40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590645"/>
    <w:multiLevelType w:val="hybridMultilevel"/>
    <w:tmpl w:val="989036E6"/>
    <w:lvl w:ilvl="0" w:tplc="0D08437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7A43227"/>
    <w:multiLevelType w:val="hybridMultilevel"/>
    <w:tmpl w:val="12F0C9B2"/>
    <w:lvl w:ilvl="0" w:tplc="4F781112">
      <w:start w:val="1"/>
      <w:numFmt w:val="upperLetter"/>
      <w:pStyle w:val="JSQabc"/>
      <w:lvlText w:val="%1"/>
      <w:lvlJc w:val="left"/>
      <w:pPr>
        <w:tabs>
          <w:tab w:val="num" w:pos="748"/>
        </w:tabs>
        <w:ind w:left="748" w:hanging="374"/>
      </w:pPr>
      <w:rPr>
        <w:rFonts w:ascii="Arial" w:hAnsi="Arial" w:cs="Times New Roman" w:hint="default"/>
        <w:b/>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4A1A0D0B"/>
    <w:multiLevelType w:val="multilevel"/>
    <w:tmpl w:val="ECCC0B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CC53757"/>
    <w:multiLevelType w:val="hybridMultilevel"/>
    <w:tmpl w:val="03C63E3E"/>
    <w:lvl w:ilvl="0" w:tplc="2BE8AAC2">
      <w:start w:val="1"/>
      <w:numFmt w:val="upperLetter"/>
      <w:pStyle w:val="Alpha"/>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17D3A84"/>
    <w:multiLevelType w:val="hybridMultilevel"/>
    <w:tmpl w:val="C2C6CB60"/>
    <w:lvl w:ilvl="0" w:tplc="96F84C52">
      <w:start w:val="1"/>
      <w:numFmt w:val="lowerLetter"/>
      <w:pStyle w:val="alpha0"/>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3DC4B5F"/>
    <w:multiLevelType w:val="hybridMultilevel"/>
    <w:tmpl w:val="F410CA74"/>
    <w:lvl w:ilvl="0" w:tplc="43EA656C">
      <w:start w:val="1"/>
      <w:numFmt w:val="decimal"/>
      <w:pStyle w:val="JSQ1"/>
      <w:lvlText w:val="%1"/>
      <w:lvlJc w:val="left"/>
      <w:pPr>
        <w:tabs>
          <w:tab w:val="num" w:pos="374"/>
        </w:tabs>
        <w:ind w:left="374" w:hanging="374"/>
      </w:pPr>
      <w:rPr>
        <w:rFonts w:ascii="Arial" w:hAnsi="Arial" w:cs="Times New Roman" w:hint="default"/>
        <w:b/>
        <w:i w:val="0"/>
        <w:sz w:val="22"/>
        <w:szCs w:val="22"/>
      </w:rPr>
    </w:lvl>
    <w:lvl w:ilvl="1" w:tplc="04090015">
      <w:start w:val="1"/>
      <w:numFmt w:val="upperLetter"/>
      <w:lvlText w:val="%2."/>
      <w:lvlJc w:val="left"/>
      <w:pPr>
        <w:tabs>
          <w:tab w:val="num" w:pos="1440"/>
        </w:tabs>
        <w:ind w:left="1440" w:hanging="360"/>
      </w:pPr>
      <w:rPr>
        <w:rFonts w:cs="Times New Roman" w:hint="default"/>
        <w:b/>
        <w:i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6AFD28E9"/>
    <w:multiLevelType w:val="hybridMultilevel"/>
    <w:tmpl w:val="56B62036"/>
    <w:lvl w:ilvl="0" w:tplc="4222761A">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C3308D2"/>
    <w:multiLevelType w:val="hybridMultilevel"/>
    <w:tmpl w:val="2CEA9882"/>
    <w:lvl w:ilvl="0" w:tplc="950422A8">
      <w:start w:val="1"/>
      <w:numFmt w:val="lowerLetter"/>
      <w:pStyle w:val="alpha1"/>
      <w:lvlText w:val="%1"/>
      <w:lvlJc w:val="left"/>
      <w:pPr>
        <w:tabs>
          <w:tab w:val="num" w:pos="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0"/>
  </w:num>
  <w:num w:numId="3">
    <w:abstractNumId w:val="2"/>
  </w:num>
  <w:num w:numId="4">
    <w:abstractNumId w:val="11"/>
  </w:num>
  <w:num w:numId="5">
    <w:abstractNumId w:val="8"/>
  </w:num>
  <w:num w:numId="6">
    <w:abstractNumId w:val="9"/>
  </w:num>
  <w:num w:numId="7">
    <w:abstractNumId w:val="12"/>
  </w:num>
  <w:num w:numId="8">
    <w:abstractNumId w:val="1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3"/>
  </w:num>
  <w:num w:numId="21">
    <w:abstractNumId w:val="7"/>
  </w:num>
  <w:num w:numId="22">
    <w:abstractNumId w:val="1"/>
  </w:num>
  <w:num w:numId="23">
    <w:abstractNumId w:val="5"/>
  </w:num>
  <w:num w:numId="24">
    <w:abstractNumId w:val="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56B"/>
    <w:rsid w:val="00016ADE"/>
    <w:rsid w:val="00021088"/>
    <w:rsid w:val="0006197F"/>
    <w:rsid w:val="000620EB"/>
    <w:rsid w:val="0007552E"/>
    <w:rsid w:val="00080D73"/>
    <w:rsid w:val="000B08FB"/>
    <w:rsid w:val="000C7B7A"/>
    <w:rsid w:val="000E1474"/>
    <w:rsid w:val="0013095F"/>
    <w:rsid w:val="001758E1"/>
    <w:rsid w:val="00181107"/>
    <w:rsid w:val="00191EBB"/>
    <w:rsid w:val="001B2567"/>
    <w:rsid w:val="002068EB"/>
    <w:rsid w:val="002217DB"/>
    <w:rsid w:val="002524DC"/>
    <w:rsid w:val="002678F0"/>
    <w:rsid w:val="002718F3"/>
    <w:rsid w:val="00272D97"/>
    <w:rsid w:val="00287053"/>
    <w:rsid w:val="00297012"/>
    <w:rsid w:val="002C1A07"/>
    <w:rsid w:val="0034316C"/>
    <w:rsid w:val="00343A44"/>
    <w:rsid w:val="003668AC"/>
    <w:rsid w:val="00386178"/>
    <w:rsid w:val="00391DA1"/>
    <w:rsid w:val="003A3D11"/>
    <w:rsid w:val="003C334A"/>
    <w:rsid w:val="003C55F7"/>
    <w:rsid w:val="003C6D6D"/>
    <w:rsid w:val="00402ED6"/>
    <w:rsid w:val="00434168"/>
    <w:rsid w:val="004456FD"/>
    <w:rsid w:val="00472B48"/>
    <w:rsid w:val="004748DE"/>
    <w:rsid w:val="00484EA8"/>
    <w:rsid w:val="004D72FA"/>
    <w:rsid w:val="004E4043"/>
    <w:rsid w:val="00530379"/>
    <w:rsid w:val="005418F2"/>
    <w:rsid w:val="00547C01"/>
    <w:rsid w:val="00553F86"/>
    <w:rsid w:val="005805F1"/>
    <w:rsid w:val="005D3D15"/>
    <w:rsid w:val="005F36EE"/>
    <w:rsid w:val="005F4354"/>
    <w:rsid w:val="0061579B"/>
    <w:rsid w:val="00622987"/>
    <w:rsid w:val="00622D9C"/>
    <w:rsid w:val="00636F57"/>
    <w:rsid w:val="00646A50"/>
    <w:rsid w:val="006A3358"/>
    <w:rsid w:val="006B5399"/>
    <w:rsid w:val="006E3DF2"/>
    <w:rsid w:val="00721837"/>
    <w:rsid w:val="00734642"/>
    <w:rsid w:val="00754D5F"/>
    <w:rsid w:val="007D22CA"/>
    <w:rsid w:val="007D3D13"/>
    <w:rsid w:val="00801CC7"/>
    <w:rsid w:val="00823A45"/>
    <w:rsid w:val="0082705B"/>
    <w:rsid w:val="008270C7"/>
    <w:rsid w:val="008565BB"/>
    <w:rsid w:val="00863928"/>
    <w:rsid w:val="00870A3B"/>
    <w:rsid w:val="00873070"/>
    <w:rsid w:val="008B1B8D"/>
    <w:rsid w:val="008B20B3"/>
    <w:rsid w:val="008D7990"/>
    <w:rsid w:val="008E3D31"/>
    <w:rsid w:val="008F002A"/>
    <w:rsid w:val="009028F9"/>
    <w:rsid w:val="00965482"/>
    <w:rsid w:val="0096620D"/>
    <w:rsid w:val="009F19B2"/>
    <w:rsid w:val="00A167C0"/>
    <w:rsid w:val="00A4680E"/>
    <w:rsid w:val="00AA3718"/>
    <w:rsid w:val="00AE3F02"/>
    <w:rsid w:val="00B133BC"/>
    <w:rsid w:val="00B16122"/>
    <w:rsid w:val="00B41B36"/>
    <w:rsid w:val="00B4544E"/>
    <w:rsid w:val="00BD42D2"/>
    <w:rsid w:val="00BF6410"/>
    <w:rsid w:val="00C104DD"/>
    <w:rsid w:val="00C2762A"/>
    <w:rsid w:val="00C57AA0"/>
    <w:rsid w:val="00C8099E"/>
    <w:rsid w:val="00C851AA"/>
    <w:rsid w:val="00C871AA"/>
    <w:rsid w:val="00CF732F"/>
    <w:rsid w:val="00D24C84"/>
    <w:rsid w:val="00D255C6"/>
    <w:rsid w:val="00D37F3E"/>
    <w:rsid w:val="00D954E1"/>
    <w:rsid w:val="00DA3875"/>
    <w:rsid w:val="00DB6F10"/>
    <w:rsid w:val="00DC6CE0"/>
    <w:rsid w:val="00DD255C"/>
    <w:rsid w:val="00DD68D9"/>
    <w:rsid w:val="00E044FC"/>
    <w:rsid w:val="00E1712A"/>
    <w:rsid w:val="00E20C7B"/>
    <w:rsid w:val="00E721DF"/>
    <w:rsid w:val="00E878A6"/>
    <w:rsid w:val="00E97EDD"/>
    <w:rsid w:val="00EC64FB"/>
    <w:rsid w:val="00EE22E9"/>
    <w:rsid w:val="00F14FA9"/>
    <w:rsid w:val="00F23E1B"/>
    <w:rsid w:val="00F92D6F"/>
    <w:rsid w:val="00FB7D3A"/>
    <w:rsid w:val="00FC1A94"/>
    <w:rsid w:val="00FD396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styleId="ColorfulList-Accent1">
    <w:name w:val="Colorful List Accent 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styleId="ColorfulList-Accent1">
    <w:name w:val="Colorful List Accent 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C5AC4-2228-8145-B392-607D6D879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101</Words>
  <Characters>576</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Year 7 &amp; 8 Teacher CD</vt:lpstr>
    </vt:vector>
  </TitlesOfParts>
  <Company>Cambridge University Press</Company>
  <LinksUpToDate>false</LinksUpToDate>
  <CharactersWithSpaces>676</CharactersWithSpaces>
  <SharedDoc>false</SharedDoc>
  <HLinks>
    <vt:vector size="6" baseType="variant">
      <vt:variant>
        <vt:i4>1441855</vt:i4>
      </vt:variant>
      <vt:variant>
        <vt:i4>2740</vt:i4>
      </vt:variant>
      <vt:variant>
        <vt:i4>1026</vt:i4>
      </vt:variant>
      <vt:variant>
        <vt:i4>1</vt:i4>
      </vt:variant>
      <vt:variant>
        <vt:lpwstr>Analysing-the-American-Revolution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&amp; 8 Teacher CD</dc:title>
  <dc:subject/>
  <dc:creator>dcorbett</dc:creator>
  <cp:keywords/>
  <cp:lastModifiedBy>Mark Cleary</cp:lastModifiedBy>
  <cp:revision>2</cp:revision>
  <cp:lastPrinted>2007-03-14T05:46:00Z</cp:lastPrinted>
  <dcterms:created xsi:type="dcterms:W3CDTF">2015-11-05T23:46:00Z</dcterms:created>
  <dcterms:modified xsi:type="dcterms:W3CDTF">2015-11-05T23:46:00Z</dcterms:modified>
</cp:coreProperties>
</file>